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60"/>
          <w:szCs w:val="60"/>
        </w:rPr>
      </w:pPr>
      <w:bookmarkStart w:id="0" w:name="_GoBack"/>
      <w:r>
        <w:rPr>
          <w:sz w:val="60"/>
          <w:szCs w:val="60"/>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-233045</wp:posOffset>
                </wp:positionV>
                <wp:extent cx="2224405" cy="659765"/>
                <wp:effectExtent l="6985" t="11430" r="6985" b="508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24405" cy="659765"/>
                        </a:xfrm>
                        <a:prstGeom prst="rect">
                          <a:avLst/>
                        </a:prstGeom>
                        <a:solidFill>
                          <a:srgbClr val="FFFFFF"/>
                        </a:solidFill>
                        <a:ln w="9525">
                          <a:solidFill>
                            <a:srgbClr val="FFFFFF"/>
                          </a:solidFill>
                          <a:miter lim="800000"/>
                        </a:ln>
                      </wps:spPr>
                      <wps:txbx>
                        <w:txbxContent>
                          <w:p>
                            <w:pPr>
                              <w:spacing w:line="440" w:lineRule="exact"/>
                              <w:rPr>
                                <w:rFonts w:ascii="方正楷体简体" w:eastAsia="方正楷体简体"/>
                                <w:sz w:val="30"/>
                                <w:szCs w:val="30"/>
                              </w:rPr>
                            </w:pPr>
                            <w:r>
                              <w:rPr>
                                <w:rFonts w:hint="eastAsia" w:ascii="方正楷体简体" w:eastAsia="方正楷体简体"/>
                                <w:sz w:val="30"/>
                                <w:szCs w:val="30"/>
                              </w:rPr>
                              <w:t>泗洪县十七届人大</w:t>
                            </w:r>
                          </w:p>
                          <w:p>
                            <w:pPr>
                              <w:spacing w:line="440" w:lineRule="exact"/>
                              <w:rPr>
                                <w:rFonts w:ascii="方正楷体简体" w:eastAsia="方正楷体简体"/>
                                <w:spacing w:val="-7"/>
                                <w:sz w:val="30"/>
                                <w:szCs w:val="30"/>
                              </w:rPr>
                            </w:pPr>
                            <w:r>
                              <w:rPr>
                                <w:rFonts w:hint="eastAsia" w:ascii="方正楷体简体" w:eastAsia="方正楷体简体"/>
                                <w:spacing w:val="-7"/>
                                <w:sz w:val="30"/>
                                <w:szCs w:val="30"/>
                              </w:rPr>
                              <w:t>三 次 会 议 文 件</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1.6pt;margin-top:-18.35pt;height:51.95pt;width:175.15pt;z-index:251658240;mso-width-relative:margin;mso-height-relative:margin;mso-width-percent:400;mso-height-percent:200;" fillcolor="#FFFFFF" filled="t" stroked="t" coordsize="21600,21600" o:gfxdata="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Pb0tgAAAAKAQAADwAAAAAA&#10;AAABACAAAAAiAAAAZHJzL2Rvd25yZXYueG1sUEsBAhQAFAAAAAgAh07iQIkJLIcTAgAAOAQAAA4A&#10;AAAAAAAAAQAgAAAAJwEAAGRycy9lMm9Eb2MueG1sUEsFBgAAAAAGAAYAWQEAAKwFAAAAAA==&#10;">
                <v:fill on="t" focussize="0,0"/>
                <v:stroke color="#FFFFFF" miterlimit="8" joinstyle="miter"/>
                <v:imagedata o:title=""/>
                <o:lock v:ext="edit" aspectratio="f"/>
                <v:textbox style="mso-fit-shape-to-text:t;">
                  <w:txbxContent>
                    <w:p>
                      <w:pPr>
                        <w:spacing w:line="440" w:lineRule="exact"/>
                        <w:rPr>
                          <w:rFonts w:ascii="方正楷体简体" w:eastAsia="方正楷体简体"/>
                          <w:sz w:val="30"/>
                          <w:szCs w:val="30"/>
                        </w:rPr>
                      </w:pPr>
                      <w:r>
                        <w:rPr>
                          <w:rFonts w:hint="eastAsia" w:ascii="方正楷体简体" w:eastAsia="方正楷体简体"/>
                          <w:sz w:val="30"/>
                          <w:szCs w:val="30"/>
                        </w:rPr>
                        <w:t>泗洪县十七届人大</w:t>
                      </w:r>
                    </w:p>
                    <w:p>
                      <w:pPr>
                        <w:spacing w:line="440" w:lineRule="exact"/>
                        <w:rPr>
                          <w:rFonts w:ascii="方正楷体简体" w:eastAsia="方正楷体简体"/>
                          <w:spacing w:val="-7"/>
                          <w:sz w:val="30"/>
                          <w:szCs w:val="30"/>
                        </w:rPr>
                      </w:pPr>
                      <w:r>
                        <w:rPr>
                          <w:rFonts w:hint="eastAsia" w:ascii="方正楷体简体" w:eastAsia="方正楷体简体"/>
                          <w:spacing w:val="-7"/>
                          <w:sz w:val="30"/>
                          <w:szCs w:val="30"/>
                        </w:rPr>
                        <w:t>三 次 会 议 文 件</w:t>
                      </w:r>
                    </w:p>
                  </w:txbxContent>
                </v:textbox>
              </v:shape>
            </w:pict>
          </mc:Fallback>
        </mc:AlternateContent>
      </w:r>
      <w:r>
        <w:rPr>
          <w:sz w:val="60"/>
          <w:szCs w:val="60"/>
        </w:rPr>
        <w:t>泗洪县人民检察院工作报告</w:t>
      </w:r>
    </w:p>
    <w:p>
      <w:pPr>
        <w:spacing w:line="720" w:lineRule="exact"/>
        <w:jc w:val="center"/>
        <w:rPr>
          <w:rFonts w:eastAsia="方正楷体简体"/>
          <w:sz w:val="10"/>
          <w:szCs w:val="10"/>
        </w:rPr>
      </w:pPr>
    </w:p>
    <w:bookmarkEnd w:id="0"/>
    <w:p>
      <w:pPr>
        <w:spacing w:line="600" w:lineRule="exact"/>
        <w:jc w:val="center"/>
        <w:rPr>
          <w:rFonts w:eastAsia="方正楷体简体"/>
          <w:sz w:val="32"/>
          <w:szCs w:val="32"/>
        </w:rPr>
      </w:pPr>
      <w:r>
        <w:rPr>
          <w:rFonts w:eastAsia="方正楷体简体"/>
          <w:sz w:val="32"/>
          <w:szCs w:val="32"/>
        </w:rPr>
        <w:t>——2019年1月6日在泗洪县</w:t>
      </w:r>
    </w:p>
    <w:p>
      <w:pPr>
        <w:spacing w:line="600" w:lineRule="exact"/>
        <w:jc w:val="center"/>
        <w:rPr>
          <w:rFonts w:eastAsia="方正楷体简体"/>
          <w:sz w:val="32"/>
          <w:szCs w:val="32"/>
        </w:rPr>
      </w:pPr>
      <w:r>
        <w:rPr>
          <w:rFonts w:eastAsia="方正楷体简体"/>
          <w:sz w:val="32"/>
          <w:szCs w:val="32"/>
        </w:rPr>
        <w:t>第十七届人民代表大会第三次会议上</w:t>
      </w:r>
    </w:p>
    <w:p>
      <w:pPr>
        <w:spacing w:line="600" w:lineRule="exact"/>
        <w:jc w:val="center"/>
        <w:rPr>
          <w:rFonts w:eastAsia="方正楷体简体"/>
          <w:sz w:val="32"/>
          <w:szCs w:val="32"/>
        </w:rPr>
      </w:pPr>
    </w:p>
    <w:p>
      <w:pPr>
        <w:spacing w:line="600" w:lineRule="exact"/>
        <w:jc w:val="center"/>
        <w:rPr>
          <w:rFonts w:eastAsia="方正楷体简体"/>
          <w:sz w:val="32"/>
          <w:szCs w:val="32"/>
        </w:rPr>
      </w:pPr>
      <w:r>
        <w:rPr>
          <w:rFonts w:eastAsia="方正楷体简体"/>
          <w:sz w:val="32"/>
          <w:szCs w:val="32"/>
        </w:rPr>
        <w:t>县人民检察院检察长  张耀阳</w:t>
      </w:r>
    </w:p>
    <w:p>
      <w:pPr>
        <w:spacing w:line="580" w:lineRule="exact"/>
        <w:rPr>
          <w:rFonts w:eastAsia="方正楷体简体"/>
          <w:sz w:val="32"/>
          <w:szCs w:val="32"/>
        </w:rPr>
      </w:pPr>
    </w:p>
    <w:p>
      <w:pPr>
        <w:spacing w:line="600" w:lineRule="exact"/>
        <w:rPr>
          <w:rFonts w:eastAsia="方正仿宋简体"/>
          <w:sz w:val="32"/>
          <w:szCs w:val="32"/>
        </w:rPr>
      </w:pPr>
      <w:r>
        <w:rPr>
          <w:rFonts w:eastAsia="方正仿宋简体"/>
          <w:sz w:val="32"/>
          <w:szCs w:val="32"/>
        </w:rPr>
        <w:t>各位代表：</w:t>
      </w:r>
    </w:p>
    <w:p>
      <w:pPr>
        <w:spacing w:line="600" w:lineRule="exact"/>
        <w:ind w:firstLine="640" w:firstLineChars="200"/>
        <w:rPr>
          <w:rFonts w:eastAsia="方正仿宋简体"/>
          <w:sz w:val="32"/>
          <w:szCs w:val="32"/>
        </w:rPr>
      </w:pPr>
      <w:r>
        <w:rPr>
          <w:rFonts w:eastAsia="方正仿宋简体"/>
          <w:sz w:val="32"/>
          <w:szCs w:val="32"/>
        </w:rPr>
        <w:t>现在，我代表县人民检察院，向大会作工作报告，请予审议，并请列席会议的同志提出意见。</w:t>
      </w:r>
    </w:p>
    <w:p>
      <w:pPr>
        <w:spacing w:before="312" w:beforeLines="100" w:after="312" w:afterLines="100" w:line="600" w:lineRule="exact"/>
        <w:jc w:val="center"/>
        <w:rPr>
          <w:rFonts w:eastAsia="方正小标宋简体"/>
          <w:kern w:val="0"/>
          <w:sz w:val="36"/>
          <w:szCs w:val="36"/>
        </w:rPr>
      </w:pPr>
      <w:r>
        <w:rPr>
          <w:rFonts w:eastAsia="方正小标宋简体"/>
          <w:kern w:val="0"/>
          <w:sz w:val="36"/>
          <w:szCs w:val="36"/>
        </w:rPr>
        <w:t>2018年工作情况</w:t>
      </w:r>
    </w:p>
    <w:p>
      <w:pPr>
        <w:spacing w:line="600" w:lineRule="exact"/>
        <w:ind w:firstLine="640" w:firstLineChars="200"/>
        <w:rPr>
          <w:rFonts w:eastAsia="方正仿宋简体"/>
          <w:sz w:val="32"/>
          <w:szCs w:val="32"/>
        </w:rPr>
      </w:pPr>
      <w:r>
        <w:rPr>
          <w:rFonts w:eastAsia="方正仿宋简体"/>
          <w:sz w:val="32"/>
          <w:szCs w:val="32"/>
        </w:rPr>
        <w:t>2018年，我院认真贯彻落实县委和上级检察机关的部署要求，紧紧围绕泗洪高质量发展大局，充分发挥检察职能作用，切实加强自身素能建设，检察工作持续健康发展。全年共获市级以上表彰48项，先后被评为全省检察机关先进集体、全国青少年维权岗、“平安宿迁”先进集体；2件案件分别获评全国检察机关“羁押必要性审查精品案件” “加强未成年人司法保护典型案（事）例”，1件案件获评</w:t>
      </w:r>
      <w:r>
        <w:rPr>
          <w:rFonts w:eastAsia="方正仿宋简体"/>
          <w:kern w:val="0"/>
          <w:sz w:val="32"/>
          <w:szCs w:val="32"/>
        </w:rPr>
        <w:t>全省检察</w:t>
      </w:r>
      <w:r>
        <w:rPr>
          <w:rFonts w:eastAsia="方正仿宋简体"/>
          <w:color w:val="000000"/>
          <w:kern w:val="0"/>
          <w:sz w:val="32"/>
          <w:szCs w:val="32"/>
        </w:rPr>
        <w:t>机关</w:t>
      </w:r>
      <w:r>
        <w:rPr>
          <w:rFonts w:eastAsia="方正仿宋简体"/>
          <w:sz w:val="32"/>
          <w:szCs w:val="32"/>
        </w:rPr>
        <w:t xml:space="preserve"> “保障民生十大优秀案例”。 </w:t>
      </w:r>
    </w:p>
    <w:p>
      <w:pPr>
        <w:spacing w:line="600" w:lineRule="exact"/>
        <w:ind w:firstLine="640" w:firstLineChars="200"/>
        <w:rPr>
          <w:rFonts w:eastAsia="方正黑体简体"/>
          <w:kern w:val="0"/>
          <w:sz w:val="32"/>
          <w:szCs w:val="32"/>
        </w:rPr>
      </w:pPr>
      <w:r>
        <w:rPr>
          <w:rFonts w:eastAsia="方正黑体简体"/>
          <w:color w:val="000000"/>
          <w:sz w:val="32"/>
          <w:szCs w:val="32"/>
        </w:rPr>
        <w:t>一、聚焦民生福祉</w:t>
      </w:r>
      <w:r>
        <w:rPr>
          <w:rFonts w:eastAsia="方正黑体简体"/>
          <w:kern w:val="0"/>
          <w:sz w:val="32"/>
          <w:szCs w:val="32"/>
        </w:rPr>
        <w:t>，全力保障发展大局</w:t>
      </w:r>
    </w:p>
    <w:p>
      <w:pPr>
        <w:shd w:val="solid" w:color="FFFFFF" w:fill="auto"/>
        <w:spacing w:line="600" w:lineRule="exact"/>
        <w:ind w:firstLine="640" w:firstLineChars="200"/>
        <w:rPr>
          <w:rFonts w:eastAsia="方正仿宋简体"/>
          <w:sz w:val="32"/>
          <w:szCs w:val="32"/>
        </w:rPr>
      </w:pPr>
      <w:r>
        <w:rPr>
          <w:rFonts w:eastAsia="方正仿宋简体"/>
          <w:sz w:val="32"/>
          <w:szCs w:val="32"/>
        </w:rPr>
        <w:t>出台服务泗洪高质量发展的实施意见，提出18条保障“六个高质量”发展具体举措。</w:t>
      </w:r>
      <w:r>
        <w:rPr>
          <w:rFonts w:eastAsia="方正楷体简体"/>
          <w:sz w:val="32"/>
          <w:szCs w:val="32"/>
        </w:rPr>
        <w:t>护航经济发展。</w:t>
      </w:r>
      <w:r>
        <w:rPr>
          <w:rFonts w:eastAsia="方正仿宋简体"/>
          <w:sz w:val="32"/>
          <w:szCs w:val="32"/>
        </w:rPr>
        <w:t>开展“危害经济安全犯罪”专项整治活动，对串通投标涉案金额达1.95亿元的8名被告人和非法吸收公众存款1.2亿元的8名被告人提起公诉。加强对职务侵占、信用卡诈骗等类案的风险研判，建议某大型酒业、顺丰公司、中国银行泗洪支行等企业完善管理制度。对近年来虚开增值税专用发票犯罪多发现象开展调研，形成专报推动相关部门加大财税监管力度。</w:t>
      </w:r>
      <w:r>
        <w:rPr>
          <w:rFonts w:eastAsia="方正楷体简体"/>
          <w:sz w:val="32"/>
          <w:szCs w:val="32"/>
        </w:rPr>
        <w:t>维护社会稳定。</w:t>
      </w:r>
      <w:r>
        <w:rPr>
          <w:rFonts w:eastAsia="方正仿宋简体"/>
          <w:sz w:val="32"/>
          <w:szCs w:val="32"/>
        </w:rPr>
        <w:t>依法打击各类刑事犯罪，共批准逮捕230件285人，提起公诉707件942人。深入开展扫黑除恶专项斗争，批准逮捕涉恶类案件45件63人，提起公诉81件174人。对贩卖、运输冰毒3600克的8名犯罪嫌疑人批准逮捕。对利用“全能神”“法轮功”等邪教组织破坏法律实施的2名被告人提起公诉。提起公诉的利用微信红包开设赌场的涉案金额达1亿余元的10名被告人被判处刑罚。加强释法说理工作，办结各类信访案件288件，保持全年赴省进京访“零”登记。</w:t>
      </w:r>
      <w:r>
        <w:rPr>
          <w:rFonts w:eastAsia="方正楷体简体"/>
          <w:sz w:val="32"/>
          <w:szCs w:val="32"/>
        </w:rPr>
        <w:t>保护民生民利。</w:t>
      </w:r>
      <w:r>
        <w:rPr>
          <w:rFonts w:eastAsia="方正仿宋简体"/>
          <w:sz w:val="32"/>
          <w:szCs w:val="32"/>
        </w:rPr>
        <w:t>推动全县开展卫生医疗领域专项整治，取缔4家黑诊所，注销7人《医师执业证书》。在洪泽湖渔政监督支队设立“生态环境检察室”，常态化开展洪泽湖生态保护工作，督促移送非法捕捞犯罪案件9件。提前介入一起收购螺蛳案件，建议侦查机关对扣押的11吨螺蛳及时放流。联合环保局对17吨非法转移的固体废物妥善处理，化解环境污染风险。市人大常委会在泗洪专题调研时，对生态环境检察监督工作予以充分肯定。在宿迁首届“食药环”检察监督案例评选中，2件案件获十佳，2件获优秀。</w:t>
      </w:r>
      <w:r>
        <w:rPr>
          <w:rFonts w:eastAsia="方正楷体简体"/>
          <w:sz w:val="32"/>
          <w:szCs w:val="32"/>
        </w:rPr>
        <w:t>合力惩治腐败。</w:t>
      </w:r>
      <w:r>
        <w:rPr>
          <w:rFonts w:eastAsia="方正仿宋简体"/>
          <w:sz w:val="32"/>
          <w:szCs w:val="32"/>
        </w:rPr>
        <w:t>加强与县监察委的工作衔接，提前介入职务犯罪案件调查，对涉嫌受贿罪的宿迁市医学会秘书处原副秘书长周光霞和涉嫌挪用公款罪的陈圩乡农业经济技术服务中心原副主任陆长征提起公诉，2人均被判处刑罚。对1家涉嫌单位受贿罪的行政机关发出检察建议，督促该单位加强廉政教育、完善防控制度。</w:t>
      </w:r>
      <w:r>
        <w:rPr>
          <w:rFonts w:eastAsia="方正楷体简体"/>
          <w:sz w:val="32"/>
          <w:szCs w:val="32"/>
        </w:rPr>
        <w:t>服务精准脱贫。</w:t>
      </w:r>
      <w:r>
        <w:rPr>
          <w:rFonts w:eastAsia="方正仿宋简体"/>
          <w:sz w:val="32"/>
          <w:szCs w:val="32"/>
        </w:rPr>
        <w:t>探索将司法救助工作融入精准扶贫工程，与县扶贫办联合出台救助办法，共向16名低收入刑事被害人发放救助金10.6万元。积极开展“三进三帮”、结对帮扶等工作，宣讲惠农扶贫法律政策，帮助1名低收入户儿童重返校园。关注弱势群体，通过办案帮助116名农民工讨回工资73万余元。</w:t>
      </w:r>
    </w:p>
    <w:p>
      <w:pPr>
        <w:spacing w:line="600" w:lineRule="exact"/>
        <w:ind w:firstLine="640" w:firstLineChars="200"/>
        <w:rPr>
          <w:rFonts w:eastAsia="方正黑体简体"/>
          <w:kern w:val="0"/>
          <w:sz w:val="32"/>
          <w:szCs w:val="32"/>
        </w:rPr>
      </w:pPr>
      <w:r>
        <w:rPr>
          <w:rFonts w:eastAsia="方正黑体简体"/>
          <w:kern w:val="0"/>
          <w:sz w:val="32"/>
          <w:szCs w:val="32"/>
        </w:rPr>
        <w:t>二、强化法律监督，坚决维护公平正义</w:t>
      </w:r>
    </w:p>
    <w:p>
      <w:pPr>
        <w:spacing w:line="600" w:lineRule="exact"/>
        <w:ind w:firstLine="640" w:firstLineChars="200"/>
        <w:rPr>
          <w:rFonts w:eastAsia="方正仿宋简体"/>
          <w:color w:val="FF0000"/>
          <w:sz w:val="32"/>
          <w:szCs w:val="32"/>
        </w:rPr>
      </w:pPr>
      <w:r>
        <w:rPr>
          <w:rFonts w:eastAsia="方正仿宋简体"/>
          <w:sz w:val="32"/>
          <w:szCs w:val="32"/>
        </w:rPr>
        <w:t>聚焦法律监督主责主业，努力让人民群众在每一个司法案件中都感受到公平正义。</w:t>
      </w:r>
      <w:r>
        <w:rPr>
          <w:rFonts w:eastAsia="方正楷体简体"/>
          <w:sz w:val="32"/>
          <w:szCs w:val="32"/>
        </w:rPr>
        <w:t>强化刑事诉讼监督。</w:t>
      </w:r>
      <w:r>
        <w:rPr>
          <w:rFonts w:eastAsia="方正仿宋简体"/>
          <w:sz w:val="32"/>
          <w:szCs w:val="32"/>
        </w:rPr>
        <w:t>不批准逮</w:t>
      </w:r>
      <w:r>
        <w:rPr>
          <w:rFonts w:eastAsia="方正仿宋简体"/>
          <w:color w:val="000000"/>
          <w:sz w:val="32"/>
          <w:szCs w:val="32"/>
        </w:rPr>
        <w:t>捕157人，不起诉96人。提请刑事抗诉4件，1名被告人由犯滥用职权罪判处</w:t>
      </w:r>
      <w:r>
        <w:rPr>
          <w:rFonts w:eastAsia="方正仿宋简体"/>
          <w:sz w:val="32"/>
          <w:szCs w:val="32"/>
        </w:rPr>
        <w:t>拘役五个月被改判为犯诈骗罪判处有期徒刑四年并处罚金三万元。纠正漏捕漏诉20人，其中以零口供纠正漏捕的诈骗电力物资的被告人秦在飞被判处有期徒刑十年六个月，挽回国家经济损失180余万元。纠正漏诉的5名提供机动车给他人醉驾的车主被判处刑罚。监督公安机关立案6件、撤案60件。针对一起故意毁坏财物案“被害人”提供虚假发票，导致行为人被错误采取刑事强制措施情况，建议侦查机关撤销原案，并以涉嫌诬告陷害罪对原案“被害人”立案侦查。纠正侦查、审判活动违法172件。针对部分嫌疑人适用强制措施不当问题，向侦查机关发出纠正违法通知，侦查人员未予整改致使5名被告人在审判阶段潜逃，相关人员被问责。依法监督纠正监管活动违法6件，建议收监5人。办理羁押必要性审查案件58件，对1名在押期间母亲意外去世的犯罪嫌疑人变更强制措施，让其回家奔丧尽孝。</w:t>
      </w:r>
      <w:r>
        <w:rPr>
          <w:rFonts w:eastAsia="方正楷体简体"/>
          <w:sz w:val="32"/>
          <w:szCs w:val="32"/>
        </w:rPr>
        <w:t>强化民事诉讼监督。</w:t>
      </w:r>
      <w:r>
        <w:rPr>
          <w:rFonts w:eastAsia="方正仿宋简体"/>
          <w:sz w:val="32"/>
          <w:szCs w:val="32"/>
        </w:rPr>
        <w:t>开展审判、执行两个专项监督活动，提出纠正违法检察建议39件，提出再审检察建议4件，提请民事抗诉3件，1件被市中院裁定撤销一审判决发回重审。支持起诉39件，帮助一名被抱养的未成年学生向养父索回三年抚养费。县人大常委会在对民事审判检察监督工作视察时给予高度评价。</w:t>
      </w:r>
      <w:r>
        <w:rPr>
          <w:rFonts w:eastAsia="方正楷体简体"/>
          <w:sz w:val="32"/>
          <w:szCs w:val="32"/>
        </w:rPr>
        <w:t>强化行政检察监督。</w:t>
      </w:r>
      <w:r>
        <w:rPr>
          <w:rFonts w:eastAsia="方正仿宋简体"/>
          <w:sz w:val="32"/>
          <w:szCs w:val="32"/>
        </w:rPr>
        <w:t>进一步加强教育、食品等重点领域行政执法检察监督，发出督促履职检察建议31件。针对向委托人指派“假律师”事件向南京市鼓楼区司法局发出检察建议，促成南京市律协对涉案律所给予通报批评处分。针对部分幼儿园无证办学问题发出检察建议，促成全县深入开展非法办学专项整治，临时查封无证幼儿园32家，取缔3家。针对“叫了只鸡”不文明商号问题发出检察建议，促成开展全县违背公序良俗宣传专项检查。</w:t>
      </w:r>
    </w:p>
    <w:p>
      <w:pPr>
        <w:spacing w:line="600" w:lineRule="exact"/>
        <w:ind w:firstLine="640" w:firstLineChars="200"/>
        <w:rPr>
          <w:rFonts w:eastAsia="方正黑体简体"/>
          <w:sz w:val="32"/>
          <w:szCs w:val="32"/>
        </w:rPr>
      </w:pPr>
      <w:r>
        <w:rPr>
          <w:rFonts w:eastAsia="方正黑体简体"/>
          <w:sz w:val="32"/>
          <w:szCs w:val="32"/>
        </w:rPr>
        <w:t>三、开展公益诉讼，切实维护公共利益</w:t>
      </w:r>
    </w:p>
    <w:p>
      <w:pPr>
        <w:spacing w:line="600" w:lineRule="exact"/>
        <w:ind w:firstLine="640" w:firstLineChars="200"/>
        <w:rPr>
          <w:rFonts w:eastAsia="方正仿宋简体"/>
          <w:color w:val="000000"/>
          <w:sz w:val="32"/>
          <w:szCs w:val="32"/>
        </w:rPr>
      </w:pPr>
      <w:r>
        <w:rPr>
          <w:rFonts w:eastAsia="方正仿宋简体"/>
          <w:sz w:val="32"/>
          <w:szCs w:val="32"/>
        </w:rPr>
        <w:t>把公益诉讼作为新时代检察工作发展突破口，着力加强对生态环境资源、食品药品安全等领域的公共利益保护，共立案45件，发出诉前检察建议38件。</w:t>
      </w:r>
      <w:r>
        <w:rPr>
          <w:rFonts w:eastAsia="方正楷体简体"/>
          <w:sz w:val="32"/>
          <w:szCs w:val="32"/>
        </w:rPr>
        <w:t>紧跟时事，协助处理重大事件。</w:t>
      </w:r>
      <w:r>
        <w:rPr>
          <w:rFonts w:eastAsia="方正仿宋简体"/>
          <w:sz w:val="32"/>
          <w:szCs w:val="32"/>
        </w:rPr>
        <w:t>及时介入“8·25”洪泽湖环境污染案件，积极协助县委县</w:t>
      </w:r>
      <w:r>
        <w:rPr>
          <w:rFonts w:eastAsia="方正仿宋简体"/>
          <w:color w:val="000000"/>
          <w:sz w:val="32"/>
          <w:szCs w:val="32"/>
        </w:rPr>
        <w:t>政府开展相关处置工作。</w:t>
      </w:r>
      <w:r>
        <w:rPr>
          <w:rFonts w:eastAsia="方正仿宋简体"/>
          <w:sz w:val="32"/>
          <w:szCs w:val="32"/>
        </w:rPr>
        <w:t>请求最高检和省市检察院公益诉讼专家来洪调研、指导办案，向环保局等部门发出公益诉讼诉前检察建议，协助省检察院赴安徽省检察院通报案件，促成安徽宿州方面向我县支付生态修复及受灾群众救助补偿资金。</w:t>
      </w:r>
      <w:r>
        <w:rPr>
          <w:rFonts w:eastAsia="方正楷体简体"/>
          <w:sz w:val="32"/>
          <w:szCs w:val="32"/>
        </w:rPr>
        <w:t>追踪热点，联合开展专项整治。</w:t>
      </w:r>
      <w:r>
        <w:rPr>
          <w:rFonts w:eastAsia="方正仿宋简体"/>
          <w:sz w:val="32"/>
          <w:szCs w:val="32"/>
        </w:rPr>
        <w:t>针对网络外卖食品卫生安全问题，推动开展全县网络餐饮平台专项整治活动，“大脸鸡排”“富民公社”等8家线下实体店被关闭，5家被责令停业整改。针对幼儿园食品安全问题，推动开展全县幼儿园代餐专项检查，14家幼儿园被责令限期整改，1家到期未整改幼儿园被立案查处。针对市场存在销售未经检疫的生猪肉与</w:t>
      </w:r>
      <w:r>
        <w:rPr>
          <w:rFonts w:eastAsia="方正仿宋简体"/>
          <w:color w:val="000000"/>
          <w:sz w:val="32"/>
          <w:szCs w:val="32"/>
        </w:rPr>
        <w:t>死猪肉问题，推</w:t>
      </w:r>
      <w:r>
        <w:rPr>
          <w:rFonts w:eastAsia="方正仿宋简体"/>
          <w:sz w:val="32"/>
          <w:szCs w:val="32"/>
        </w:rPr>
        <w:t>动开展食品卫生安全专项整治活动。</w:t>
      </w:r>
      <w:r>
        <w:rPr>
          <w:rFonts w:eastAsia="方正楷体简体"/>
          <w:sz w:val="32"/>
          <w:szCs w:val="32"/>
        </w:rPr>
        <w:t>深挖刑案，附带提起民事公益诉讼。</w:t>
      </w:r>
      <w:r>
        <w:rPr>
          <w:rFonts w:eastAsia="方正仿宋简体"/>
          <w:sz w:val="32"/>
          <w:szCs w:val="32"/>
        </w:rPr>
        <w:t>附带民事公益诉讼立案7件，提起全市首例食品安全领域刑事附带民事公益诉讼，邀请人大代表、人民监督员现场观摩案件庭审活动，生产销售毒包子的被告人被判处拘役五个月，并处罚金七千五百元；另被判处</w:t>
      </w:r>
      <w:r>
        <w:rPr>
          <w:rFonts w:eastAsia="方正仿宋简体"/>
          <w:color w:val="000000"/>
          <w:sz w:val="32"/>
          <w:szCs w:val="32"/>
        </w:rPr>
        <w:t>缴纳销售额10倍的公共利益损害赔偿金，并在媒体上公开赔礼道歉。</w:t>
      </w:r>
    </w:p>
    <w:p>
      <w:pPr>
        <w:spacing w:line="600" w:lineRule="exact"/>
        <w:ind w:firstLine="640" w:firstLineChars="200"/>
        <w:rPr>
          <w:rFonts w:eastAsia="方正黑体简体"/>
          <w:kern w:val="0"/>
          <w:sz w:val="32"/>
          <w:szCs w:val="32"/>
        </w:rPr>
      </w:pPr>
      <w:r>
        <w:rPr>
          <w:rFonts w:eastAsia="方正黑体简体"/>
          <w:kern w:val="0"/>
          <w:sz w:val="32"/>
          <w:szCs w:val="32"/>
        </w:rPr>
        <w:t>四、突出改革创新，着力打造洪检优势</w:t>
      </w:r>
    </w:p>
    <w:p>
      <w:pPr>
        <w:spacing w:line="600" w:lineRule="exact"/>
        <w:ind w:firstLine="640" w:firstLineChars="200"/>
        <w:rPr>
          <w:rFonts w:eastAsia="方正仿宋简体"/>
          <w:sz w:val="32"/>
          <w:szCs w:val="32"/>
        </w:rPr>
      </w:pPr>
      <w:r>
        <w:rPr>
          <w:rFonts w:eastAsia="方正仿宋简体"/>
          <w:sz w:val="32"/>
          <w:szCs w:val="32"/>
        </w:rPr>
        <w:t>紧盯关键部门、重点环节，推动检察机制改革创新，激发工作活力，提升办案质效。</w:t>
      </w:r>
      <w:r>
        <w:rPr>
          <w:rFonts w:eastAsia="方正楷体简体"/>
          <w:sz w:val="32"/>
          <w:szCs w:val="32"/>
        </w:rPr>
        <w:t>探索刑事案件“捕诉一体”机制。</w:t>
      </w:r>
      <w:r>
        <w:rPr>
          <w:rFonts w:eastAsia="方正仿宋简体"/>
          <w:sz w:val="32"/>
          <w:szCs w:val="32"/>
        </w:rPr>
        <w:t>坚持树立以审判为中心的司法理念，打破捕诉分离的制度壁垒，由一名检察官或同一个办案组负责同一案件的审查批捕、审查起诉及诉讼监督工作，统一司法审查标准、及时发现监督线索、有效避免重复劳动，办案期限缩短30%左右，诉讼监督工作位居全市前列。</w:t>
      </w:r>
      <w:r>
        <w:rPr>
          <w:rFonts w:eastAsia="方正楷体简体"/>
          <w:sz w:val="32"/>
          <w:szCs w:val="32"/>
        </w:rPr>
        <w:t>探索案件专业化办理模式。</w:t>
      </w:r>
      <w:r>
        <w:rPr>
          <w:rFonts w:eastAsia="方正仿宋简体"/>
          <w:sz w:val="32"/>
          <w:szCs w:val="32"/>
        </w:rPr>
        <w:t>根据案件类型，设置危险驾驶、金融犯罪、职务犯罪、公益诉讼等多个专业化办案组，实行专人专责、类案类办，推进检察工作专业化精细化发展，全年无错捕漏诉、无罪判决案件。</w:t>
      </w:r>
      <w:r>
        <w:rPr>
          <w:rFonts w:eastAsia="方正楷体简体"/>
          <w:sz w:val="32"/>
          <w:szCs w:val="32"/>
        </w:rPr>
        <w:t>深化未成年人案件审查模式改革。</w:t>
      </w:r>
      <w:r>
        <w:rPr>
          <w:rFonts w:eastAsia="方正仿宋简体"/>
          <w:sz w:val="32"/>
          <w:szCs w:val="32"/>
        </w:rPr>
        <w:t>与县法院、公安局、司法局联合出台实施办法，将未成年人品格事实证据的调查与运用纳入刑事诉讼活动全过程，作为查明事实、逮捕起诉、审判执行、矫治帮教重要依据。该做法获评全市政法工作创新创优竞赛一等奖，改革经验被省委改革专刊转发，我院被列为全国未成年人检察工作创新实践基地候奖单位。探索由未检部门集中行使未成年人刑事、民事、行政检察权，共办理各类案件122件，推动全县开展校园周边“电子烟”专项整治活动，相关情况逐级上报，引起国务院、最高检领导关注，推动国家市监总局和烟草专卖局在全国发出禁止向未成年人出售电子烟的通告。</w:t>
      </w:r>
    </w:p>
    <w:p>
      <w:pPr>
        <w:spacing w:line="600" w:lineRule="exact"/>
        <w:ind w:firstLine="640" w:firstLineChars="200"/>
        <w:rPr>
          <w:rFonts w:eastAsia="方正黑体简体"/>
          <w:kern w:val="0"/>
          <w:sz w:val="32"/>
          <w:szCs w:val="32"/>
        </w:rPr>
      </w:pPr>
      <w:r>
        <w:rPr>
          <w:rFonts w:eastAsia="方正黑体简体"/>
          <w:kern w:val="0"/>
          <w:sz w:val="32"/>
          <w:szCs w:val="32"/>
        </w:rPr>
        <w:t>五、狠抓队伍建设，着力提升干警素能</w:t>
      </w:r>
    </w:p>
    <w:p>
      <w:pPr>
        <w:spacing w:line="600" w:lineRule="exact"/>
        <w:ind w:firstLine="640" w:firstLineChars="200"/>
        <w:rPr>
          <w:rFonts w:eastAsia="方正仿宋简体"/>
          <w:sz w:val="32"/>
          <w:szCs w:val="32"/>
        </w:rPr>
      </w:pPr>
      <w:r>
        <w:rPr>
          <w:rFonts w:eastAsia="方正仿宋简体"/>
          <w:sz w:val="32"/>
          <w:szCs w:val="32"/>
        </w:rPr>
        <w:t>始终紧盯专业化目标，加强队伍政治素养、业务能力、纪律作风建设，着力培养一支素质过硬的检察队伍。</w:t>
      </w:r>
      <w:r>
        <w:rPr>
          <w:rFonts w:eastAsia="方正楷体简体"/>
          <w:sz w:val="32"/>
          <w:szCs w:val="32"/>
        </w:rPr>
        <w:t>持之以恒抓思想政治建设。</w:t>
      </w:r>
      <w:r>
        <w:rPr>
          <w:rFonts w:eastAsia="方正仿宋简体"/>
          <w:sz w:val="32"/>
          <w:szCs w:val="32"/>
        </w:rPr>
        <w:t>认真学习十九大精神和习近平新时代中国特色社会主义思想</w:t>
      </w:r>
      <w:r>
        <w:rPr>
          <w:rFonts w:eastAsia="方正仿宋简体"/>
          <w:kern w:val="0"/>
          <w:sz w:val="32"/>
          <w:szCs w:val="32"/>
        </w:rPr>
        <w:t>，通过开展检察长上党课、“庆祝检察机关恢复重建40周年”征文评选、赴井冈山接受红色教育等系列活动，强化干警“四个意识”。</w:t>
      </w:r>
      <w:r>
        <w:rPr>
          <w:rFonts w:eastAsia="方正仿宋简体"/>
          <w:sz w:val="32"/>
          <w:szCs w:val="32"/>
        </w:rPr>
        <w:t>1篇</w:t>
      </w:r>
      <w:r>
        <w:rPr>
          <w:rFonts w:eastAsia="方正仿宋简体"/>
          <w:kern w:val="0"/>
          <w:sz w:val="32"/>
          <w:szCs w:val="32"/>
        </w:rPr>
        <w:t>文章在全省检察机关党建理论研讨征文中获奖。</w:t>
      </w:r>
      <w:r>
        <w:rPr>
          <w:rFonts w:eastAsia="方正楷体简体"/>
          <w:sz w:val="32"/>
          <w:szCs w:val="32"/>
        </w:rPr>
        <w:t>坚持不懈抓业务素能建设。</w:t>
      </w:r>
      <w:r>
        <w:rPr>
          <w:rFonts w:eastAsia="方正仿宋简体"/>
          <w:sz w:val="32"/>
          <w:szCs w:val="32"/>
        </w:rPr>
        <w:t>选派5名干警分别到上级院、苏南地区先进院跟班锻炼。充分运用小课堂、微调研形式，着力提升干警业务素能，1名干警为全省检察干警授课，2篇文章获评第十五届长三角法学论坛优秀奖，院获评优秀组织奖。实行鼓励激励机制，持续开展“月度之星”评比活动，动态激发干警争先创优激情。</w:t>
      </w:r>
      <w:r>
        <w:rPr>
          <w:rFonts w:eastAsia="方正楷体简体"/>
          <w:sz w:val="32"/>
          <w:szCs w:val="32"/>
        </w:rPr>
        <w:t>锲而不舍抓纪律作风建设。</w:t>
      </w:r>
      <w:r>
        <w:rPr>
          <w:rFonts w:eastAsia="方正仿宋简体"/>
          <w:color w:val="000000"/>
          <w:sz w:val="32"/>
          <w:szCs w:val="32"/>
        </w:rPr>
        <w:t>邀</w:t>
      </w:r>
      <w:r>
        <w:rPr>
          <w:rFonts w:eastAsia="方正仿宋简体"/>
          <w:sz w:val="32"/>
          <w:szCs w:val="32"/>
        </w:rPr>
        <w:t>请代表委员视察评议检察工作5次，认真听取和落实代表委员提出的意见、建议。集中开展“慵懒散”作风专项整治活动，针对巡察出来的问题，制定整改措施61条，健全完善制度12项。实行检察人员廉政档案、司法档案全覆盖，注重运用“第一种形态”实施监督，共诫勉谈话3人，提醒谈话8人，全年无一人受到党纪政务处分。</w:t>
      </w:r>
    </w:p>
    <w:p>
      <w:pPr>
        <w:spacing w:line="600" w:lineRule="exact"/>
        <w:ind w:firstLine="640" w:firstLineChars="200"/>
        <w:rPr>
          <w:rFonts w:eastAsia="方正仿宋简体"/>
          <w:sz w:val="32"/>
          <w:szCs w:val="32"/>
        </w:rPr>
      </w:pPr>
      <w:r>
        <w:rPr>
          <w:rFonts w:eastAsia="方正仿宋简体"/>
          <w:kern w:val="0"/>
          <w:sz w:val="32"/>
          <w:szCs w:val="32"/>
        </w:rPr>
        <w:t>各位代表，一年来，泗洪检察工作所取得的成绩，是县委正确领导，县人大及常委会有力监督，县政府、县政协和社会各界大力支持的结果。在此，我谨代表</w:t>
      </w:r>
      <w:r>
        <w:rPr>
          <w:rFonts w:eastAsia="方正仿宋简体"/>
          <w:sz w:val="32"/>
          <w:szCs w:val="32"/>
        </w:rPr>
        <w:t>县检察院全体</w:t>
      </w:r>
      <w:r>
        <w:rPr>
          <w:rFonts w:eastAsia="方正仿宋简体"/>
          <w:kern w:val="0"/>
          <w:sz w:val="32"/>
          <w:szCs w:val="32"/>
        </w:rPr>
        <w:t>干警向大家表示衷心的感谢和诚挚的敬意！</w:t>
      </w:r>
    </w:p>
    <w:p>
      <w:pPr>
        <w:spacing w:line="600" w:lineRule="exact"/>
        <w:ind w:firstLine="640" w:firstLineChars="200"/>
        <w:rPr>
          <w:rFonts w:eastAsia="方正仿宋简体"/>
          <w:sz w:val="32"/>
          <w:szCs w:val="32"/>
        </w:rPr>
      </w:pPr>
      <w:r>
        <w:rPr>
          <w:rFonts w:eastAsia="方正仿宋简体"/>
          <w:kern w:val="0"/>
          <w:sz w:val="32"/>
          <w:szCs w:val="32"/>
        </w:rPr>
        <w:t>在取得成绩的同时，我们也清醒地看到，当前检察工作仍存在一些问题和不足：</w:t>
      </w:r>
      <w:r>
        <w:rPr>
          <w:rFonts w:eastAsia="方正仿宋简体"/>
          <w:sz w:val="32"/>
          <w:szCs w:val="32"/>
        </w:rPr>
        <w:t>一是服务大局意识还有待进一步强化，少数检察干警还存在就案办案现象，对办案的政治效果和社会效果考虑不够，为党委政府提供决策参考意见不多。二是专业化水平还有待进一步提高，在省市范围内具有一定影响力的专家型、领军型人才不多。三是检察监督工作还有待进一步均衡，对虚假诉讼等监督力度还不够大，监督的效果不够突出。</w:t>
      </w:r>
      <w:r>
        <w:rPr>
          <w:rFonts w:eastAsia="方正仿宋简体"/>
          <w:kern w:val="0"/>
          <w:sz w:val="32"/>
          <w:szCs w:val="32"/>
        </w:rPr>
        <w:t>针对这些问题，我们将采取有力措施，切实加以解决。</w:t>
      </w:r>
    </w:p>
    <w:p>
      <w:pPr>
        <w:spacing w:before="312" w:beforeLines="100" w:after="312" w:afterLines="100" w:line="600" w:lineRule="exact"/>
        <w:jc w:val="center"/>
        <w:rPr>
          <w:rFonts w:eastAsia="方正小标宋简体"/>
          <w:kern w:val="0"/>
          <w:sz w:val="36"/>
          <w:szCs w:val="36"/>
        </w:rPr>
      </w:pPr>
      <w:r>
        <w:rPr>
          <w:rFonts w:eastAsia="方正小标宋简体"/>
          <w:kern w:val="0"/>
          <w:sz w:val="36"/>
          <w:szCs w:val="36"/>
        </w:rPr>
        <w:t>2019年工作安排</w:t>
      </w:r>
    </w:p>
    <w:p>
      <w:pPr>
        <w:adjustRightInd w:val="0"/>
        <w:snapToGrid w:val="0"/>
        <w:spacing w:line="600" w:lineRule="exact"/>
        <w:ind w:firstLine="640" w:firstLineChars="200"/>
        <w:rPr>
          <w:rFonts w:eastAsia="方正仿宋简体"/>
          <w:sz w:val="32"/>
          <w:szCs w:val="32"/>
        </w:rPr>
      </w:pPr>
      <w:r>
        <w:rPr>
          <w:rFonts w:eastAsia="方正仿宋简体"/>
          <w:sz w:val="32"/>
          <w:szCs w:val="32"/>
        </w:rPr>
        <w:t>2019年我院检察工作总体思路是：以深入学习贯彻习近平新时代中国特色社会主义思想为引领，认真落实县委十二届八次全会精神，紧紧围绕我县高质量发展部署要求，深耕法律监督主责主业，推进检察工作提质增效，为人民群众对实现美好生活的向往提供坚强司法保障。</w:t>
      </w:r>
    </w:p>
    <w:p>
      <w:pPr>
        <w:adjustRightInd w:val="0"/>
        <w:snapToGrid w:val="0"/>
        <w:spacing w:line="600" w:lineRule="exact"/>
        <w:ind w:firstLine="640" w:firstLineChars="200"/>
        <w:rPr>
          <w:rFonts w:eastAsia="方正仿宋简体"/>
          <w:sz w:val="32"/>
          <w:szCs w:val="32"/>
        </w:rPr>
      </w:pPr>
      <w:r>
        <w:rPr>
          <w:rFonts w:eastAsia="方正楷体简体"/>
          <w:sz w:val="32"/>
          <w:szCs w:val="32"/>
        </w:rPr>
        <w:t>一是切实增强服务大局意识，护航经济社会发展。</w:t>
      </w:r>
      <w:r>
        <w:rPr>
          <w:rFonts w:eastAsia="方正仿宋简体"/>
          <w:sz w:val="32"/>
          <w:szCs w:val="32"/>
        </w:rPr>
        <w:t>综合发挥打击、保护、预防等检察职能，服务保障民营企业健康发展，营造保护企业合法权益、促进企业公平竞争的法治环境。扎实开展服务保障“两山理论”实践创新基地建设专项检察工作，守护泗洪蓝天净土、绿水青山。严厉打击农村黑恶势力，依法严惩扶贫领域刑事犯罪，为脱贫攻坚事业扫除障碍；进一步将司法救助工作融入精准扶贫工程，切实提高扶贫成效。深入开展“保护千家万户舌尖上的安全”公益诉讼专项监督，全力保护食药领域社会公共利益。重点关注医保诈骗、“套路贷”等损害国家利益、民生民利案件，维护社会稳定。</w:t>
      </w:r>
    </w:p>
    <w:p>
      <w:pPr>
        <w:adjustRightInd w:val="0"/>
        <w:snapToGrid w:val="0"/>
        <w:spacing w:line="600" w:lineRule="exact"/>
        <w:ind w:firstLine="640" w:firstLineChars="200"/>
        <w:rPr>
          <w:rFonts w:eastAsia="方正仿宋简体"/>
          <w:sz w:val="32"/>
          <w:szCs w:val="32"/>
        </w:rPr>
      </w:pPr>
      <w:r>
        <w:rPr>
          <w:rFonts w:eastAsia="方正楷体简体"/>
          <w:sz w:val="32"/>
          <w:szCs w:val="32"/>
        </w:rPr>
        <w:t>二是全面履行法律监督职能，营造良好法治氛围。</w:t>
      </w:r>
      <w:r>
        <w:rPr>
          <w:rFonts w:eastAsia="方正仿宋简体"/>
          <w:sz w:val="32"/>
          <w:szCs w:val="32"/>
        </w:rPr>
        <w:t>进一步强化侦查、审判活动违法监督，着力纠正有案不立、违法立案、漏捕漏诉、审判违法等问题，切实维护司法公正。加大虚假诉讼打击力度，严查利用虚假诉讼逃避债务、侵犯债权人合法权益犯罪。探索开展重大案件侦查终结前讯问合法性核查，维护在押人员合法权益。深入推进刑事案件自行补充侦查、看守所巡回检察等机制，探索建立见证人库，健全完善重大监督事项和检察建议案件化办理机制，强化法律监督规范化、权威性。</w:t>
      </w:r>
    </w:p>
    <w:p>
      <w:pPr>
        <w:adjustRightInd w:val="0"/>
        <w:snapToGrid w:val="0"/>
        <w:spacing w:line="600" w:lineRule="exact"/>
        <w:ind w:firstLine="640" w:firstLineChars="200"/>
        <w:rPr>
          <w:rFonts w:eastAsia="方正仿宋简体"/>
          <w:sz w:val="32"/>
          <w:szCs w:val="32"/>
        </w:rPr>
      </w:pPr>
      <w:r>
        <w:rPr>
          <w:rFonts w:eastAsia="方正楷体简体"/>
          <w:sz w:val="32"/>
          <w:szCs w:val="32"/>
        </w:rPr>
        <w:t>三是深度推进检察机制改革，提高司法办案质效。</w:t>
      </w:r>
      <w:r>
        <w:rPr>
          <w:rFonts w:eastAsia="方正仿宋简体"/>
          <w:sz w:val="32"/>
          <w:szCs w:val="32"/>
        </w:rPr>
        <w:t>完善认罪认罚从宽处理机制，加强与公安、法院、司法行政等部门联系，在法律适用、证明标准、程序衔接上统一司法认识。筹建公益诉讼研究实践基地，培育骨干力量，打造精品案件，凸显诉讼成效。根据案件类型整合内设机构，细化办案小组设置，进一步提升司法办案专业化精细化水平。依托未检创新实践基地，继续深化未检改革，突出试点成效。加强检校合作，巩固办案骨干兼任法治副校长机制，促进法治宣传常态化。</w:t>
      </w:r>
    </w:p>
    <w:p>
      <w:pPr>
        <w:adjustRightInd w:val="0"/>
        <w:snapToGrid w:val="0"/>
        <w:spacing w:line="600" w:lineRule="exact"/>
        <w:ind w:firstLine="640" w:firstLineChars="200"/>
        <w:rPr>
          <w:rFonts w:eastAsia="方正仿宋简体"/>
          <w:sz w:val="32"/>
          <w:szCs w:val="32"/>
        </w:rPr>
      </w:pPr>
      <w:r>
        <w:rPr>
          <w:rFonts w:eastAsia="方正楷体简体"/>
          <w:sz w:val="32"/>
          <w:szCs w:val="32"/>
        </w:rPr>
        <w:t>四是从严从实锻造检察队伍，强化干警综合素能。</w:t>
      </w:r>
      <w:r>
        <w:rPr>
          <w:rFonts w:eastAsia="方正仿宋简体"/>
          <w:sz w:val="32"/>
          <w:szCs w:val="32"/>
        </w:rPr>
        <w:t>实行领导干部带头办案、带头调研和员额检察官带头讲好小课堂机制，充分发挥传帮带作用。完善上挂锻炼、外派学习、岗位轮训、业务竞赛等机制，着力锤炼干警过硬本领。深化落实司法责任制改革，完善人员分类管理机制，建立科学合理的业绩考核评价，拉开奖励档次，提高干警争先创优积极性。开展内部巡察，以点带面，切实防范官僚主义、形式主义，及时完善制度堵塞漏洞。</w:t>
      </w:r>
    </w:p>
    <w:p>
      <w:pPr>
        <w:adjustRightInd w:val="0"/>
        <w:snapToGrid w:val="0"/>
        <w:spacing w:line="600" w:lineRule="exact"/>
        <w:ind w:firstLine="640" w:firstLineChars="200"/>
        <w:rPr>
          <w:rFonts w:eastAsia="方正仿宋简体"/>
          <w:sz w:val="32"/>
          <w:szCs w:val="32"/>
        </w:rPr>
      </w:pPr>
      <w:r>
        <w:rPr>
          <w:rFonts w:eastAsia="方正楷体简体"/>
          <w:sz w:val="32"/>
          <w:szCs w:val="32"/>
        </w:rPr>
        <w:t>五是加快推动科技强检步伐，提升智慧检务水平。</w:t>
      </w:r>
      <w:r>
        <w:rPr>
          <w:rFonts w:eastAsia="方正仿宋简体"/>
          <w:sz w:val="32"/>
          <w:szCs w:val="32"/>
        </w:rPr>
        <w:t>完善远程视频接访系统，拓宽12309检察为民服务中心信访渠道。配齐未检办案工作区智能辅助办案设备，为涉案未成年人犯罪风险评估、性格品质重塑、不良情绪疏导等提供智力支持。聚力打造“全省示范办案工作区”，对现有办案场所进行标准化、规范化、信息化改造，实现全天候、全过程、全视角录音录像，促进司法规范化。建成政法工作网、检察云平台等信息化办公办案系统，力争实现政法部门之间、上下级检察机关之间资源网上共享、案件网上移送、问题网上反馈，节约司法成本。</w:t>
      </w:r>
    </w:p>
    <w:p>
      <w:pPr>
        <w:spacing w:line="600" w:lineRule="exact"/>
        <w:ind w:firstLine="640" w:firstLineChars="200"/>
        <w:rPr>
          <w:rFonts w:eastAsia="方正仿宋简体"/>
          <w:sz w:val="32"/>
          <w:szCs w:val="32"/>
        </w:rPr>
      </w:pPr>
      <w:r>
        <w:rPr>
          <w:rFonts w:eastAsia="方正仿宋简体"/>
          <w:sz w:val="32"/>
          <w:szCs w:val="32"/>
        </w:rPr>
        <w:t>各位代表，在新的一年里，我们决心在县委和市检察院的坚强领导下，认真落实本次大会决议，振奋精神，狠抓落实，奋力开创泗洪检察工作新局面，努力为建成“强富美高”全面小康新泗洪作出新的更大贡献！</w:t>
      </w: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line="600" w:lineRule="exact"/>
        <w:ind w:firstLine="640" w:firstLineChars="200"/>
        <w:rPr>
          <w:rFonts w:eastAsia="方正仿宋简体"/>
          <w:sz w:val="32"/>
          <w:szCs w:val="32"/>
        </w:rPr>
      </w:pPr>
    </w:p>
    <w:p>
      <w:pPr>
        <w:spacing w:before="312" w:beforeLines="100" w:after="312" w:afterLines="100" w:line="600" w:lineRule="exact"/>
        <w:rPr>
          <w:rFonts w:eastAsia="方正小标宋简体"/>
          <w:sz w:val="44"/>
          <w:szCs w:val="44"/>
        </w:rPr>
      </w:pPr>
      <w:r>
        <w:rPr>
          <w:rFonts w:eastAsia="方正小标宋简体"/>
          <w:sz w:val="44"/>
          <w:szCs w:val="44"/>
        </w:rPr>
        <w:t>《泗洪县人民检察院工作报告》有关用语说明</w:t>
      </w:r>
    </w:p>
    <w:p>
      <w:pPr>
        <w:spacing w:line="600" w:lineRule="exact"/>
        <w:ind w:firstLine="640" w:firstLineChars="200"/>
        <w:rPr>
          <w:rFonts w:eastAsia="方正仿宋简体"/>
          <w:sz w:val="32"/>
          <w:szCs w:val="32"/>
        </w:rPr>
      </w:pPr>
      <w:r>
        <w:rPr>
          <w:rFonts w:eastAsia="方正黑体简体"/>
          <w:sz w:val="32"/>
          <w:szCs w:val="32"/>
        </w:rPr>
        <w:t>1．羁押必要性审查：</w:t>
      </w:r>
      <w:r>
        <w:rPr>
          <w:rFonts w:eastAsia="方正仿宋简体"/>
          <w:sz w:val="32"/>
          <w:szCs w:val="32"/>
        </w:rPr>
        <w:t>是指在刑事诉讼过程中，人民检察院依照法定程序，对被逮捕的犯罪嫌疑人、被告人有无必要继续羁押进行审查，对不需要继续羁押的，建议有关机关予以释放或变更强制措施的监督活动。</w:t>
      </w:r>
    </w:p>
    <w:p>
      <w:pPr>
        <w:spacing w:line="600" w:lineRule="exact"/>
        <w:ind w:firstLine="640" w:firstLineChars="200"/>
        <w:rPr>
          <w:rFonts w:eastAsia="方正仿宋简体"/>
          <w:sz w:val="32"/>
          <w:szCs w:val="32"/>
        </w:rPr>
      </w:pPr>
      <w:r>
        <w:rPr>
          <w:rFonts w:eastAsia="方正仿宋简体"/>
          <w:sz w:val="32"/>
          <w:szCs w:val="32"/>
        </w:rPr>
        <w:t>——见《泗洪县人民检察院工作报告》第4页第6行</w:t>
      </w:r>
    </w:p>
    <w:p>
      <w:pPr>
        <w:spacing w:line="600" w:lineRule="exact"/>
        <w:ind w:firstLine="640" w:firstLineChars="200"/>
        <w:rPr>
          <w:rFonts w:eastAsia="方正仿宋简体"/>
          <w:sz w:val="32"/>
          <w:szCs w:val="32"/>
        </w:rPr>
      </w:pPr>
      <w:r>
        <w:rPr>
          <w:rFonts w:eastAsia="方正黑体简体"/>
          <w:sz w:val="32"/>
          <w:szCs w:val="32"/>
        </w:rPr>
        <w:t>2．公益诉讼：</w:t>
      </w:r>
      <w:r>
        <w:rPr>
          <w:rFonts w:eastAsia="方正仿宋简体"/>
          <w:color w:val="000000"/>
          <w:sz w:val="32"/>
          <w:szCs w:val="32"/>
        </w:rPr>
        <w:t>是指法律规定的机关和有关组织，对造成国家和社会公共利益损害或者有损害危险的违法行为，依法向人民法院提起诉讼。2017年6月，修改后的《民事诉讼法》和《行政诉讼法》规定检察机关在生态环境和资源保护、国有资产保护、食品药品安全等领域开展民事公益诉讼和行政公益诉讼工作。</w:t>
      </w:r>
    </w:p>
    <w:p>
      <w:pPr>
        <w:spacing w:line="600" w:lineRule="exact"/>
        <w:ind w:firstLine="640" w:firstLineChars="200"/>
        <w:rPr>
          <w:rFonts w:eastAsia="方正仿宋简体"/>
          <w:sz w:val="32"/>
          <w:szCs w:val="32"/>
        </w:rPr>
      </w:pPr>
      <w:r>
        <w:rPr>
          <w:rFonts w:eastAsia="方正仿宋简体"/>
          <w:sz w:val="32"/>
          <w:szCs w:val="32"/>
        </w:rPr>
        <w:t>——见《泗洪县人民检察院工作报告》第4页倒数第3行</w:t>
      </w:r>
    </w:p>
    <w:p>
      <w:pPr>
        <w:spacing w:line="600" w:lineRule="exact"/>
        <w:ind w:firstLine="640" w:firstLineChars="200"/>
        <w:rPr>
          <w:rFonts w:eastAsia="方正仿宋简体"/>
          <w:sz w:val="32"/>
          <w:szCs w:val="32"/>
        </w:rPr>
      </w:pPr>
      <w:r>
        <w:rPr>
          <w:rFonts w:eastAsia="方正黑体简体"/>
          <w:sz w:val="32"/>
          <w:szCs w:val="32"/>
        </w:rPr>
        <w:t>3．捕诉一体：</w:t>
      </w:r>
      <w:r>
        <w:rPr>
          <w:rFonts w:eastAsia="方正仿宋简体"/>
          <w:sz w:val="32"/>
          <w:szCs w:val="32"/>
        </w:rPr>
        <w:t>是指对公安机关移送的刑事案件，由受理案件的检察官，在法定权限范围内完成案件审查批捕、起诉、出庭公诉，履行立案监督、侦查监督、审判监督职责的一种办案制度。</w:t>
      </w:r>
    </w:p>
    <w:p>
      <w:pPr>
        <w:spacing w:line="600" w:lineRule="exact"/>
        <w:ind w:firstLine="640" w:firstLineChars="200"/>
        <w:rPr>
          <w:rFonts w:eastAsia="方正仿宋简体"/>
          <w:sz w:val="32"/>
          <w:szCs w:val="32"/>
        </w:rPr>
      </w:pPr>
      <w:r>
        <w:rPr>
          <w:rFonts w:eastAsia="方正仿宋简体"/>
          <w:sz w:val="32"/>
          <w:szCs w:val="32"/>
        </w:rPr>
        <w:t>——见《泗洪县人民检察院工作报告》第5页倒数第3行</w:t>
      </w:r>
    </w:p>
    <w:p>
      <w:pPr>
        <w:spacing w:line="600" w:lineRule="exact"/>
        <w:ind w:firstLine="480" w:firstLineChars="150"/>
        <w:rPr>
          <w:rFonts w:eastAsia="方正仿宋简体"/>
          <w:sz w:val="32"/>
          <w:szCs w:val="32"/>
        </w:rPr>
      </w:pPr>
      <w:r>
        <w:rPr>
          <w:rFonts w:eastAsia="方正黑体简体"/>
          <w:sz w:val="32"/>
          <w:szCs w:val="32"/>
        </w:rPr>
        <w:t xml:space="preserve"> 4．未成年人品格事实：</w:t>
      </w:r>
      <w:r>
        <w:rPr>
          <w:rFonts w:eastAsia="方正仿宋简体"/>
          <w:sz w:val="32"/>
          <w:szCs w:val="32"/>
        </w:rPr>
        <w:t>是指反映未成年犯罪嫌疑人人身危险性的客观事实，主要包括成长经历、性格特点、行为表现、犯罪原因、心理状况、监护教育和认罪悔罪表现等情况。</w:t>
      </w:r>
    </w:p>
    <w:p>
      <w:pPr>
        <w:spacing w:line="600" w:lineRule="exact"/>
        <w:ind w:firstLine="640" w:firstLineChars="200"/>
        <w:rPr>
          <w:rFonts w:eastAsia="方正仿宋简体"/>
          <w:sz w:val="32"/>
          <w:szCs w:val="32"/>
        </w:rPr>
      </w:pPr>
      <w:r>
        <w:rPr>
          <w:rFonts w:eastAsia="方正仿宋简体"/>
          <w:sz w:val="32"/>
          <w:szCs w:val="32"/>
        </w:rPr>
        <w:t>——见《泗洪县人民检察院工作报告》第6页第7行</w:t>
      </w:r>
    </w:p>
    <w:p/>
    <w:p>
      <w:pPr>
        <w:spacing w:line="600" w:lineRule="exact"/>
        <w:ind w:firstLine="640" w:firstLineChars="200"/>
        <w:rPr>
          <w:rFonts w:eastAsia="方正仿宋简体"/>
          <w:sz w:val="32"/>
          <w:szCs w:val="32"/>
        </w:rPr>
      </w:pPr>
    </w:p>
    <w:sectPr>
      <w:footerReference r:id="rId3" w:type="default"/>
      <w:footerReference r:id="rId4" w:type="even"/>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9 -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8C"/>
    <w:rsid w:val="00000513"/>
    <w:rsid w:val="00001F41"/>
    <w:rsid w:val="000023A8"/>
    <w:rsid w:val="00003826"/>
    <w:rsid w:val="0000495F"/>
    <w:rsid w:val="0001174C"/>
    <w:rsid w:val="0001178B"/>
    <w:rsid w:val="00012A02"/>
    <w:rsid w:val="00013F18"/>
    <w:rsid w:val="00014546"/>
    <w:rsid w:val="00014EE1"/>
    <w:rsid w:val="00015968"/>
    <w:rsid w:val="00017755"/>
    <w:rsid w:val="00017E04"/>
    <w:rsid w:val="00020222"/>
    <w:rsid w:val="000206C8"/>
    <w:rsid w:val="00020F36"/>
    <w:rsid w:val="0002115B"/>
    <w:rsid w:val="00021F59"/>
    <w:rsid w:val="00021F86"/>
    <w:rsid w:val="000222F9"/>
    <w:rsid w:val="00022517"/>
    <w:rsid w:val="00023213"/>
    <w:rsid w:val="00023408"/>
    <w:rsid w:val="00023708"/>
    <w:rsid w:val="00023A95"/>
    <w:rsid w:val="00024425"/>
    <w:rsid w:val="000248F2"/>
    <w:rsid w:val="00025387"/>
    <w:rsid w:val="00026008"/>
    <w:rsid w:val="0002717A"/>
    <w:rsid w:val="0003027F"/>
    <w:rsid w:val="00030D72"/>
    <w:rsid w:val="00031300"/>
    <w:rsid w:val="00031310"/>
    <w:rsid w:val="00032EA1"/>
    <w:rsid w:val="00033121"/>
    <w:rsid w:val="0003395A"/>
    <w:rsid w:val="00035953"/>
    <w:rsid w:val="00035AE2"/>
    <w:rsid w:val="000374B3"/>
    <w:rsid w:val="00037A5B"/>
    <w:rsid w:val="0004392B"/>
    <w:rsid w:val="00043C2E"/>
    <w:rsid w:val="0004674F"/>
    <w:rsid w:val="0004685F"/>
    <w:rsid w:val="00046D58"/>
    <w:rsid w:val="00046F63"/>
    <w:rsid w:val="0004751D"/>
    <w:rsid w:val="00047D42"/>
    <w:rsid w:val="00047D97"/>
    <w:rsid w:val="00050381"/>
    <w:rsid w:val="00050611"/>
    <w:rsid w:val="0005122F"/>
    <w:rsid w:val="00051601"/>
    <w:rsid w:val="000522B0"/>
    <w:rsid w:val="00052767"/>
    <w:rsid w:val="00053B69"/>
    <w:rsid w:val="00053D37"/>
    <w:rsid w:val="00055990"/>
    <w:rsid w:val="000559A3"/>
    <w:rsid w:val="00056C68"/>
    <w:rsid w:val="00057971"/>
    <w:rsid w:val="000624B5"/>
    <w:rsid w:val="00062C66"/>
    <w:rsid w:val="0006357C"/>
    <w:rsid w:val="00063EB8"/>
    <w:rsid w:val="0006521E"/>
    <w:rsid w:val="00066057"/>
    <w:rsid w:val="000667A6"/>
    <w:rsid w:val="00071014"/>
    <w:rsid w:val="00071BD9"/>
    <w:rsid w:val="00072F59"/>
    <w:rsid w:val="00074567"/>
    <w:rsid w:val="00074609"/>
    <w:rsid w:val="00080050"/>
    <w:rsid w:val="00082224"/>
    <w:rsid w:val="00083DA8"/>
    <w:rsid w:val="00084C05"/>
    <w:rsid w:val="0008539C"/>
    <w:rsid w:val="00085969"/>
    <w:rsid w:val="00085E67"/>
    <w:rsid w:val="0008626B"/>
    <w:rsid w:val="00086657"/>
    <w:rsid w:val="00086EE4"/>
    <w:rsid w:val="000870FD"/>
    <w:rsid w:val="00087DE1"/>
    <w:rsid w:val="000919CD"/>
    <w:rsid w:val="00092C9D"/>
    <w:rsid w:val="00092DD8"/>
    <w:rsid w:val="00094218"/>
    <w:rsid w:val="00095B79"/>
    <w:rsid w:val="00096CAC"/>
    <w:rsid w:val="0009750A"/>
    <w:rsid w:val="000A1072"/>
    <w:rsid w:val="000A4FB7"/>
    <w:rsid w:val="000A57CC"/>
    <w:rsid w:val="000A5C74"/>
    <w:rsid w:val="000A69DB"/>
    <w:rsid w:val="000A7A03"/>
    <w:rsid w:val="000A7CE0"/>
    <w:rsid w:val="000B2BF2"/>
    <w:rsid w:val="000B3866"/>
    <w:rsid w:val="000B39F1"/>
    <w:rsid w:val="000B5B45"/>
    <w:rsid w:val="000B7F76"/>
    <w:rsid w:val="000C395E"/>
    <w:rsid w:val="000C667A"/>
    <w:rsid w:val="000C698D"/>
    <w:rsid w:val="000C6DF3"/>
    <w:rsid w:val="000C7371"/>
    <w:rsid w:val="000C7458"/>
    <w:rsid w:val="000D0FF4"/>
    <w:rsid w:val="000D3961"/>
    <w:rsid w:val="000D428C"/>
    <w:rsid w:val="000D57FF"/>
    <w:rsid w:val="000D6806"/>
    <w:rsid w:val="000E06D3"/>
    <w:rsid w:val="000E126F"/>
    <w:rsid w:val="000E1584"/>
    <w:rsid w:val="000E1908"/>
    <w:rsid w:val="000E30D1"/>
    <w:rsid w:val="000E328D"/>
    <w:rsid w:val="000E33BC"/>
    <w:rsid w:val="000E3C28"/>
    <w:rsid w:val="000E436B"/>
    <w:rsid w:val="000E54A1"/>
    <w:rsid w:val="000E59AF"/>
    <w:rsid w:val="000E78D4"/>
    <w:rsid w:val="000F078B"/>
    <w:rsid w:val="000F0932"/>
    <w:rsid w:val="000F1F2F"/>
    <w:rsid w:val="000F46BC"/>
    <w:rsid w:val="000F4871"/>
    <w:rsid w:val="000F5470"/>
    <w:rsid w:val="000F748D"/>
    <w:rsid w:val="001017AA"/>
    <w:rsid w:val="00101876"/>
    <w:rsid w:val="001021D0"/>
    <w:rsid w:val="00102FFB"/>
    <w:rsid w:val="00105D89"/>
    <w:rsid w:val="00105EC3"/>
    <w:rsid w:val="00107FF2"/>
    <w:rsid w:val="00110303"/>
    <w:rsid w:val="001105EA"/>
    <w:rsid w:val="00114ABB"/>
    <w:rsid w:val="0011693E"/>
    <w:rsid w:val="0011694C"/>
    <w:rsid w:val="00116A63"/>
    <w:rsid w:val="001175E1"/>
    <w:rsid w:val="001208E9"/>
    <w:rsid w:val="0012156E"/>
    <w:rsid w:val="00121D1E"/>
    <w:rsid w:val="00124991"/>
    <w:rsid w:val="00124C17"/>
    <w:rsid w:val="0012529F"/>
    <w:rsid w:val="00125985"/>
    <w:rsid w:val="00125C8B"/>
    <w:rsid w:val="00126F8A"/>
    <w:rsid w:val="00130850"/>
    <w:rsid w:val="0013183F"/>
    <w:rsid w:val="00131BE6"/>
    <w:rsid w:val="001322CF"/>
    <w:rsid w:val="00134BB4"/>
    <w:rsid w:val="001355D1"/>
    <w:rsid w:val="00137C4C"/>
    <w:rsid w:val="00140862"/>
    <w:rsid w:val="0014222F"/>
    <w:rsid w:val="00142493"/>
    <w:rsid w:val="001446E8"/>
    <w:rsid w:val="00144E82"/>
    <w:rsid w:val="00145239"/>
    <w:rsid w:val="0014569B"/>
    <w:rsid w:val="001520C7"/>
    <w:rsid w:val="00152A20"/>
    <w:rsid w:val="00152B97"/>
    <w:rsid w:val="00152EF0"/>
    <w:rsid w:val="001537D1"/>
    <w:rsid w:val="001539B2"/>
    <w:rsid w:val="001555DD"/>
    <w:rsid w:val="00156B5F"/>
    <w:rsid w:val="00157480"/>
    <w:rsid w:val="001576A6"/>
    <w:rsid w:val="00161FD5"/>
    <w:rsid w:val="00163E06"/>
    <w:rsid w:val="00163FA2"/>
    <w:rsid w:val="00164312"/>
    <w:rsid w:val="0016623A"/>
    <w:rsid w:val="00170ADE"/>
    <w:rsid w:val="00173A9C"/>
    <w:rsid w:val="00173E26"/>
    <w:rsid w:val="00175377"/>
    <w:rsid w:val="00177428"/>
    <w:rsid w:val="00180395"/>
    <w:rsid w:val="001806FC"/>
    <w:rsid w:val="001819C5"/>
    <w:rsid w:val="001820D0"/>
    <w:rsid w:val="00182938"/>
    <w:rsid w:val="00182CB2"/>
    <w:rsid w:val="00185BF6"/>
    <w:rsid w:val="00190765"/>
    <w:rsid w:val="00192736"/>
    <w:rsid w:val="00193082"/>
    <w:rsid w:val="00193A99"/>
    <w:rsid w:val="00195BF1"/>
    <w:rsid w:val="00197D72"/>
    <w:rsid w:val="001A139B"/>
    <w:rsid w:val="001A2E9A"/>
    <w:rsid w:val="001A34BB"/>
    <w:rsid w:val="001A47A6"/>
    <w:rsid w:val="001A53D7"/>
    <w:rsid w:val="001A76AB"/>
    <w:rsid w:val="001B33F5"/>
    <w:rsid w:val="001B38BA"/>
    <w:rsid w:val="001B48AB"/>
    <w:rsid w:val="001B4D95"/>
    <w:rsid w:val="001B4E26"/>
    <w:rsid w:val="001B567C"/>
    <w:rsid w:val="001B7711"/>
    <w:rsid w:val="001C16B3"/>
    <w:rsid w:val="001C2326"/>
    <w:rsid w:val="001C4AF8"/>
    <w:rsid w:val="001C4B70"/>
    <w:rsid w:val="001C7F03"/>
    <w:rsid w:val="001C7FFD"/>
    <w:rsid w:val="001D1C42"/>
    <w:rsid w:val="001D1D6B"/>
    <w:rsid w:val="001D2CE7"/>
    <w:rsid w:val="001D3610"/>
    <w:rsid w:val="001D39B1"/>
    <w:rsid w:val="001D55A0"/>
    <w:rsid w:val="001D6C6F"/>
    <w:rsid w:val="001D7277"/>
    <w:rsid w:val="001E58C1"/>
    <w:rsid w:val="001E5C5B"/>
    <w:rsid w:val="001E6965"/>
    <w:rsid w:val="001E7726"/>
    <w:rsid w:val="001F18EB"/>
    <w:rsid w:val="001F333C"/>
    <w:rsid w:val="001F403D"/>
    <w:rsid w:val="001F4200"/>
    <w:rsid w:val="001F4295"/>
    <w:rsid w:val="001F568A"/>
    <w:rsid w:val="001F5B70"/>
    <w:rsid w:val="0020014C"/>
    <w:rsid w:val="0020161D"/>
    <w:rsid w:val="00201B9B"/>
    <w:rsid w:val="0020210A"/>
    <w:rsid w:val="00202463"/>
    <w:rsid w:val="00202D7F"/>
    <w:rsid w:val="00205652"/>
    <w:rsid w:val="00206E5E"/>
    <w:rsid w:val="002075EE"/>
    <w:rsid w:val="00210B54"/>
    <w:rsid w:val="0021160D"/>
    <w:rsid w:val="0021220C"/>
    <w:rsid w:val="00212514"/>
    <w:rsid w:val="00213CB6"/>
    <w:rsid w:val="00214BDB"/>
    <w:rsid w:val="0021620C"/>
    <w:rsid w:val="00222534"/>
    <w:rsid w:val="0022740F"/>
    <w:rsid w:val="00230DB9"/>
    <w:rsid w:val="002329CB"/>
    <w:rsid w:val="00232A79"/>
    <w:rsid w:val="00232AF8"/>
    <w:rsid w:val="00233C35"/>
    <w:rsid w:val="00236120"/>
    <w:rsid w:val="0024002A"/>
    <w:rsid w:val="0024061B"/>
    <w:rsid w:val="00240D7E"/>
    <w:rsid w:val="002416FB"/>
    <w:rsid w:val="00242314"/>
    <w:rsid w:val="0024291B"/>
    <w:rsid w:val="00242B7A"/>
    <w:rsid w:val="00242BBE"/>
    <w:rsid w:val="00243512"/>
    <w:rsid w:val="002461DA"/>
    <w:rsid w:val="0024682C"/>
    <w:rsid w:val="0024731B"/>
    <w:rsid w:val="00250842"/>
    <w:rsid w:val="00250DE9"/>
    <w:rsid w:val="002514ED"/>
    <w:rsid w:val="00251C3C"/>
    <w:rsid w:val="00252B11"/>
    <w:rsid w:val="002546C9"/>
    <w:rsid w:val="002559F4"/>
    <w:rsid w:val="00255CE4"/>
    <w:rsid w:val="002569B6"/>
    <w:rsid w:val="002569FD"/>
    <w:rsid w:val="00260FF5"/>
    <w:rsid w:val="00261986"/>
    <w:rsid w:val="00262B57"/>
    <w:rsid w:val="00262F82"/>
    <w:rsid w:val="00263390"/>
    <w:rsid w:val="002637FD"/>
    <w:rsid w:val="00263BA9"/>
    <w:rsid w:val="0026559D"/>
    <w:rsid w:val="00266E83"/>
    <w:rsid w:val="00270084"/>
    <w:rsid w:val="00270FE5"/>
    <w:rsid w:val="00272D57"/>
    <w:rsid w:val="00275402"/>
    <w:rsid w:val="00275791"/>
    <w:rsid w:val="00275CE5"/>
    <w:rsid w:val="00277D8E"/>
    <w:rsid w:val="00280554"/>
    <w:rsid w:val="00280DB8"/>
    <w:rsid w:val="00281CE4"/>
    <w:rsid w:val="00281CE8"/>
    <w:rsid w:val="002838D4"/>
    <w:rsid w:val="00284883"/>
    <w:rsid w:val="00285372"/>
    <w:rsid w:val="00285ECC"/>
    <w:rsid w:val="002860C9"/>
    <w:rsid w:val="00286275"/>
    <w:rsid w:val="00286E99"/>
    <w:rsid w:val="0029125F"/>
    <w:rsid w:val="002924A7"/>
    <w:rsid w:val="002965FE"/>
    <w:rsid w:val="002A15E8"/>
    <w:rsid w:val="002A449E"/>
    <w:rsid w:val="002B032F"/>
    <w:rsid w:val="002B1129"/>
    <w:rsid w:val="002B3C32"/>
    <w:rsid w:val="002B3E1D"/>
    <w:rsid w:val="002B44A0"/>
    <w:rsid w:val="002B4634"/>
    <w:rsid w:val="002B7F9B"/>
    <w:rsid w:val="002C0169"/>
    <w:rsid w:val="002C2376"/>
    <w:rsid w:val="002C28C0"/>
    <w:rsid w:val="002C2928"/>
    <w:rsid w:val="002C386A"/>
    <w:rsid w:val="002C3D6B"/>
    <w:rsid w:val="002C44F6"/>
    <w:rsid w:val="002C4510"/>
    <w:rsid w:val="002C5604"/>
    <w:rsid w:val="002C6C64"/>
    <w:rsid w:val="002C7251"/>
    <w:rsid w:val="002C75D5"/>
    <w:rsid w:val="002D025C"/>
    <w:rsid w:val="002D0F32"/>
    <w:rsid w:val="002D3833"/>
    <w:rsid w:val="002D3A78"/>
    <w:rsid w:val="002D3B27"/>
    <w:rsid w:val="002D4040"/>
    <w:rsid w:val="002D42F3"/>
    <w:rsid w:val="002D4A65"/>
    <w:rsid w:val="002D578C"/>
    <w:rsid w:val="002E06DA"/>
    <w:rsid w:val="002E1795"/>
    <w:rsid w:val="002E2F4B"/>
    <w:rsid w:val="002E3D2C"/>
    <w:rsid w:val="002E5A06"/>
    <w:rsid w:val="002E6487"/>
    <w:rsid w:val="002E7527"/>
    <w:rsid w:val="002E75AB"/>
    <w:rsid w:val="002E78A7"/>
    <w:rsid w:val="002F0E90"/>
    <w:rsid w:val="002F1B79"/>
    <w:rsid w:val="002F51DE"/>
    <w:rsid w:val="002F74CB"/>
    <w:rsid w:val="00300A16"/>
    <w:rsid w:val="00301D10"/>
    <w:rsid w:val="003023EB"/>
    <w:rsid w:val="00302E56"/>
    <w:rsid w:val="00303EA4"/>
    <w:rsid w:val="00305C85"/>
    <w:rsid w:val="00305F62"/>
    <w:rsid w:val="00306DA1"/>
    <w:rsid w:val="00312B6E"/>
    <w:rsid w:val="003135B3"/>
    <w:rsid w:val="00314985"/>
    <w:rsid w:val="00315864"/>
    <w:rsid w:val="00315934"/>
    <w:rsid w:val="00315EBA"/>
    <w:rsid w:val="00315FF0"/>
    <w:rsid w:val="00316F3C"/>
    <w:rsid w:val="003203A6"/>
    <w:rsid w:val="003205C3"/>
    <w:rsid w:val="003224CA"/>
    <w:rsid w:val="00322E6D"/>
    <w:rsid w:val="003232D0"/>
    <w:rsid w:val="003236A1"/>
    <w:rsid w:val="003236A9"/>
    <w:rsid w:val="00325D2D"/>
    <w:rsid w:val="00325F42"/>
    <w:rsid w:val="00325FAB"/>
    <w:rsid w:val="00326640"/>
    <w:rsid w:val="003273A6"/>
    <w:rsid w:val="003308AB"/>
    <w:rsid w:val="00332854"/>
    <w:rsid w:val="00332D8E"/>
    <w:rsid w:val="00333C98"/>
    <w:rsid w:val="00334166"/>
    <w:rsid w:val="00334AAA"/>
    <w:rsid w:val="0033543D"/>
    <w:rsid w:val="00336C84"/>
    <w:rsid w:val="00337B3E"/>
    <w:rsid w:val="00337DA2"/>
    <w:rsid w:val="00340FEE"/>
    <w:rsid w:val="00343C50"/>
    <w:rsid w:val="003441D8"/>
    <w:rsid w:val="0034527A"/>
    <w:rsid w:val="00347400"/>
    <w:rsid w:val="00347C15"/>
    <w:rsid w:val="00350383"/>
    <w:rsid w:val="003509D0"/>
    <w:rsid w:val="003522EF"/>
    <w:rsid w:val="003531E2"/>
    <w:rsid w:val="003536A5"/>
    <w:rsid w:val="00353AC4"/>
    <w:rsid w:val="00354A17"/>
    <w:rsid w:val="003551E1"/>
    <w:rsid w:val="0035633E"/>
    <w:rsid w:val="003566D4"/>
    <w:rsid w:val="00356EF2"/>
    <w:rsid w:val="00357F15"/>
    <w:rsid w:val="00362B76"/>
    <w:rsid w:val="00365EE8"/>
    <w:rsid w:val="00366256"/>
    <w:rsid w:val="00366373"/>
    <w:rsid w:val="003665ED"/>
    <w:rsid w:val="00370102"/>
    <w:rsid w:val="0037217F"/>
    <w:rsid w:val="0037253C"/>
    <w:rsid w:val="003725A4"/>
    <w:rsid w:val="00373743"/>
    <w:rsid w:val="0037381F"/>
    <w:rsid w:val="00374C00"/>
    <w:rsid w:val="0037576E"/>
    <w:rsid w:val="00375D91"/>
    <w:rsid w:val="003773EA"/>
    <w:rsid w:val="0037792B"/>
    <w:rsid w:val="00377F0F"/>
    <w:rsid w:val="00384622"/>
    <w:rsid w:val="00384A33"/>
    <w:rsid w:val="00384F50"/>
    <w:rsid w:val="0038746C"/>
    <w:rsid w:val="00387533"/>
    <w:rsid w:val="00390FE5"/>
    <w:rsid w:val="003915D3"/>
    <w:rsid w:val="00391F63"/>
    <w:rsid w:val="0039229E"/>
    <w:rsid w:val="00392B24"/>
    <w:rsid w:val="00393F4A"/>
    <w:rsid w:val="003942A6"/>
    <w:rsid w:val="003960F2"/>
    <w:rsid w:val="0039674F"/>
    <w:rsid w:val="003974A0"/>
    <w:rsid w:val="003A0B04"/>
    <w:rsid w:val="003A100A"/>
    <w:rsid w:val="003A11D7"/>
    <w:rsid w:val="003A19E6"/>
    <w:rsid w:val="003A2DAB"/>
    <w:rsid w:val="003A3488"/>
    <w:rsid w:val="003A3A3D"/>
    <w:rsid w:val="003A3BFA"/>
    <w:rsid w:val="003A4450"/>
    <w:rsid w:val="003A5227"/>
    <w:rsid w:val="003A6245"/>
    <w:rsid w:val="003A6A57"/>
    <w:rsid w:val="003B095D"/>
    <w:rsid w:val="003B1516"/>
    <w:rsid w:val="003B1E31"/>
    <w:rsid w:val="003B211C"/>
    <w:rsid w:val="003B3819"/>
    <w:rsid w:val="003B6FBC"/>
    <w:rsid w:val="003C131A"/>
    <w:rsid w:val="003C33A9"/>
    <w:rsid w:val="003D0908"/>
    <w:rsid w:val="003D1181"/>
    <w:rsid w:val="003D124C"/>
    <w:rsid w:val="003D1502"/>
    <w:rsid w:val="003D35DF"/>
    <w:rsid w:val="003D5023"/>
    <w:rsid w:val="003D53BD"/>
    <w:rsid w:val="003D56F2"/>
    <w:rsid w:val="003E0662"/>
    <w:rsid w:val="003E138C"/>
    <w:rsid w:val="003E1F8D"/>
    <w:rsid w:val="003E4344"/>
    <w:rsid w:val="003E5807"/>
    <w:rsid w:val="003E5F1B"/>
    <w:rsid w:val="003F0D7D"/>
    <w:rsid w:val="003F176A"/>
    <w:rsid w:val="003F1FCF"/>
    <w:rsid w:val="003F3268"/>
    <w:rsid w:val="003F3E72"/>
    <w:rsid w:val="003F4AE1"/>
    <w:rsid w:val="003F4B18"/>
    <w:rsid w:val="003F645D"/>
    <w:rsid w:val="00400295"/>
    <w:rsid w:val="0040117A"/>
    <w:rsid w:val="0040123A"/>
    <w:rsid w:val="004017D3"/>
    <w:rsid w:val="00401870"/>
    <w:rsid w:val="004029D4"/>
    <w:rsid w:val="00403390"/>
    <w:rsid w:val="00403A14"/>
    <w:rsid w:val="00405B90"/>
    <w:rsid w:val="00405DBC"/>
    <w:rsid w:val="00405EFE"/>
    <w:rsid w:val="00406EF0"/>
    <w:rsid w:val="00410112"/>
    <w:rsid w:val="00410B98"/>
    <w:rsid w:val="004117FA"/>
    <w:rsid w:val="00411DAA"/>
    <w:rsid w:val="00412A53"/>
    <w:rsid w:val="0041510C"/>
    <w:rsid w:val="00415177"/>
    <w:rsid w:val="004215F2"/>
    <w:rsid w:val="004225AB"/>
    <w:rsid w:val="00423587"/>
    <w:rsid w:val="00423C16"/>
    <w:rsid w:val="00424AB4"/>
    <w:rsid w:val="004267C8"/>
    <w:rsid w:val="004270BF"/>
    <w:rsid w:val="00430466"/>
    <w:rsid w:val="004316F5"/>
    <w:rsid w:val="00432009"/>
    <w:rsid w:val="00432B81"/>
    <w:rsid w:val="00433C30"/>
    <w:rsid w:val="00434DCA"/>
    <w:rsid w:val="00441569"/>
    <w:rsid w:val="0044226F"/>
    <w:rsid w:val="0044281E"/>
    <w:rsid w:val="0044461A"/>
    <w:rsid w:val="00445411"/>
    <w:rsid w:val="00445BD9"/>
    <w:rsid w:val="00445BFD"/>
    <w:rsid w:val="0044711A"/>
    <w:rsid w:val="004516D3"/>
    <w:rsid w:val="00452408"/>
    <w:rsid w:val="00452801"/>
    <w:rsid w:val="00453DA0"/>
    <w:rsid w:val="00456676"/>
    <w:rsid w:val="00456FDC"/>
    <w:rsid w:val="00461094"/>
    <w:rsid w:val="00461C26"/>
    <w:rsid w:val="004621EE"/>
    <w:rsid w:val="004623D5"/>
    <w:rsid w:val="00463B41"/>
    <w:rsid w:val="004656E0"/>
    <w:rsid w:val="00465D9A"/>
    <w:rsid w:val="004676C6"/>
    <w:rsid w:val="004719B0"/>
    <w:rsid w:val="004723EC"/>
    <w:rsid w:val="004734AC"/>
    <w:rsid w:val="00473F8A"/>
    <w:rsid w:val="00474FE0"/>
    <w:rsid w:val="00475CDA"/>
    <w:rsid w:val="00475E6A"/>
    <w:rsid w:val="0047714E"/>
    <w:rsid w:val="004800D2"/>
    <w:rsid w:val="004815A0"/>
    <w:rsid w:val="004818EB"/>
    <w:rsid w:val="004829D0"/>
    <w:rsid w:val="00484BA0"/>
    <w:rsid w:val="004916FF"/>
    <w:rsid w:val="00491C98"/>
    <w:rsid w:val="00492401"/>
    <w:rsid w:val="004924DB"/>
    <w:rsid w:val="004928F4"/>
    <w:rsid w:val="0049403B"/>
    <w:rsid w:val="004954F4"/>
    <w:rsid w:val="004972B6"/>
    <w:rsid w:val="004A00B4"/>
    <w:rsid w:val="004A1C9F"/>
    <w:rsid w:val="004A3ADA"/>
    <w:rsid w:val="004A3D5B"/>
    <w:rsid w:val="004A3FE4"/>
    <w:rsid w:val="004A49AD"/>
    <w:rsid w:val="004A4E79"/>
    <w:rsid w:val="004A6AD0"/>
    <w:rsid w:val="004A7904"/>
    <w:rsid w:val="004A7F7B"/>
    <w:rsid w:val="004B0109"/>
    <w:rsid w:val="004B24B2"/>
    <w:rsid w:val="004B3222"/>
    <w:rsid w:val="004B3406"/>
    <w:rsid w:val="004B474F"/>
    <w:rsid w:val="004B5D6A"/>
    <w:rsid w:val="004B6F8C"/>
    <w:rsid w:val="004C2425"/>
    <w:rsid w:val="004C25D8"/>
    <w:rsid w:val="004C304E"/>
    <w:rsid w:val="004C6172"/>
    <w:rsid w:val="004C76ED"/>
    <w:rsid w:val="004C7AE0"/>
    <w:rsid w:val="004D158F"/>
    <w:rsid w:val="004D5745"/>
    <w:rsid w:val="004D5DB4"/>
    <w:rsid w:val="004D63F7"/>
    <w:rsid w:val="004E1178"/>
    <w:rsid w:val="004E189F"/>
    <w:rsid w:val="004E18CB"/>
    <w:rsid w:val="004E2DFA"/>
    <w:rsid w:val="004E2F9C"/>
    <w:rsid w:val="004E3F94"/>
    <w:rsid w:val="004E49FA"/>
    <w:rsid w:val="004E4BBC"/>
    <w:rsid w:val="004E6998"/>
    <w:rsid w:val="004E7B7C"/>
    <w:rsid w:val="004F0FF8"/>
    <w:rsid w:val="004F1F39"/>
    <w:rsid w:val="004F2680"/>
    <w:rsid w:val="004F311D"/>
    <w:rsid w:val="004F457B"/>
    <w:rsid w:val="004F460C"/>
    <w:rsid w:val="004F4702"/>
    <w:rsid w:val="004F6B7E"/>
    <w:rsid w:val="004F70C7"/>
    <w:rsid w:val="004F77A2"/>
    <w:rsid w:val="0050144F"/>
    <w:rsid w:val="00501CC8"/>
    <w:rsid w:val="0050250F"/>
    <w:rsid w:val="00504208"/>
    <w:rsid w:val="005053C0"/>
    <w:rsid w:val="00505FED"/>
    <w:rsid w:val="00507320"/>
    <w:rsid w:val="005073FC"/>
    <w:rsid w:val="0051281E"/>
    <w:rsid w:val="00512A6C"/>
    <w:rsid w:val="0051447E"/>
    <w:rsid w:val="005169EF"/>
    <w:rsid w:val="00517BE7"/>
    <w:rsid w:val="0052254D"/>
    <w:rsid w:val="00524D42"/>
    <w:rsid w:val="00525343"/>
    <w:rsid w:val="005271A1"/>
    <w:rsid w:val="005327D3"/>
    <w:rsid w:val="00534336"/>
    <w:rsid w:val="00534E1A"/>
    <w:rsid w:val="0053782A"/>
    <w:rsid w:val="00537F71"/>
    <w:rsid w:val="00541059"/>
    <w:rsid w:val="00541113"/>
    <w:rsid w:val="00543A9B"/>
    <w:rsid w:val="00544240"/>
    <w:rsid w:val="0054438F"/>
    <w:rsid w:val="00547DDC"/>
    <w:rsid w:val="00550145"/>
    <w:rsid w:val="00550AB1"/>
    <w:rsid w:val="005518A3"/>
    <w:rsid w:val="00552222"/>
    <w:rsid w:val="00552F35"/>
    <w:rsid w:val="00553ED8"/>
    <w:rsid w:val="00553EF8"/>
    <w:rsid w:val="00554124"/>
    <w:rsid w:val="005548C5"/>
    <w:rsid w:val="00555301"/>
    <w:rsid w:val="00555FE7"/>
    <w:rsid w:val="0056036A"/>
    <w:rsid w:val="005609B3"/>
    <w:rsid w:val="00562ED3"/>
    <w:rsid w:val="00564164"/>
    <w:rsid w:val="005643E1"/>
    <w:rsid w:val="00564A01"/>
    <w:rsid w:val="00565098"/>
    <w:rsid w:val="00570055"/>
    <w:rsid w:val="005727B3"/>
    <w:rsid w:val="00573404"/>
    <w:rsid w:val="00574631"/>
    <w:rsid w:val="00574694"/>
    <w:rsid w:val="005749E7"/>
    <w:rsid w:val="005773E7"/>
    <w:rsid w:val="00580A28"/>
    <w:rsid w:val="00581EA0"/>
    <w:rsid w:val="00582E5F"/>
    <w:rsid w:val="005831CB"/>
    <w:rsid w:val="00583604"/>
    <w:rsid w:val="00584695"/>
    <w:rsid w:val="00585F57"/>
    <w:rsid w:val="00587366"/>
    <w:rsid w:val="00590184"/>
    <w:rsid w:val="00592FDC"/>
    <w:rsid w:val="0059335B"/>
    <w:rsid w:val="0059502B"/>
    <w:rsid w:val="00595A13"/>
    <w:rsid w:val="00596A20"/>
    <w:rsid w:val="00596FEE"/>
    <w:rsid w:val="00597534"/>
    <w:rsid w:val="0059768F"/>
    <w:rsid w:val="005A0A4F"/>
    <w:rsid w:val="005A2C34"/>
    <w:rsid w:val="005A3867"/>
    <w:rsid w:val="005A3AAB"/>
    <w:rsid w:val="005A4126"/>
    <w:rsid w:val="005A4BBB"/>
    <w:rsid w:val="005B0F50"/>
    <w:rsid w:val="005B12BA"/>
    <w:rsid w:val="005B139D"/>
    <w:rsid w:val="005B13B1"/>
    <w:rsid w:val="005B3C8A"/>
    <w:rsid w:val="005B62BF"/>
    <w:rsid w:val="005B6741"/>
    <w:rsid w:val="005B6D13"/>
    <w:rsid w:val="005B78E8"/>
    <w:rsid w:val="005C2EB9"/>
    <w:rsid w:val="005C3CD7"/>
    <w:rsid w:val="005C43B0"/>
    <w:rsid w:val="005C47D2"/>
    <w:rsid w:val="005C519F"/>
    <w:rsid w:val="005C6D40"/>
    <w:rsid w:val="005D058A"/>
    <w:rsid w:val="005D1031"/>
    <w:rsid w:val="005D16BB"/>
    <w:rsid w:val="005D16F7"/>
    <w:rsid w:val="005D262C"/>
    <w:rsid w:val="005D3C4A"/>
    <w:rsid w:val="005D78C4"/>
    <w:rsid w:val="005E00AD"/>
    <w:rsid w:val="005E02DB"/>
    <w:rsid w:val="005E036D"/>
    <w:rsid w:val="005E0B89"/>
    <w:rsid w:val="005E1994"/>
    <w:rsid w:val="005E2837"/>
    <w:rsid w:val="005E40CE"/>
    <w:rsid w:val="005E48B5"/>
    <w:rsid w:val="005E4D61"/>
    <w:rsid w:val="005E633F"/>
    <w:rsid w:val="005F0970"/>
    <w:rsid w:val="005F149C"/>
    <w:rsid w:val="005F1B90"/>
    <w:rsid w:val="005F2526"/>
    <w:rsid w:val="005F257F"/>
    <w:rsid w:val="005F269E"/>
    <w:rsid w:val="005F34DC"/>
    <w:rsid w:val="005F5602"/>
    <w:rsid w:val="005F57B9"/>
    <w:rsid w:val="005F5FB4"/>
    <w:rsid w:val="005F631A"/>
    <w:rsid w:val="005F7403"/>
    <w:rsid w:val="005F7B0E"/>
    <w:rsid w:val="00601245"/>
    <w:rsid w:val="00601BBB"/>
    <w:rsid w:val="006023D7"/>
    <w:rsid w:val="00602B47"/>
    <w:rsid w:val="00604995"/>
    <w:rsid w:val="006058D5"/>
    <w:rsid w:val="00606DED"/>
    <w:rsid w:val="006103B9"/>
    <w:rsid w:val="006121F4"/>
    <w:rsid w:val="006122FD"/>
    <w:rsid w:val="006130F2"/>
    <w:rsid w:val="006172DD"/>
    <w:rsid w:val="006175B8"/>
    <w:rsid w:val="00620573"/>
    <w:rsid w:val="006214E7"/>
    <w:rsid w:val="00622711"/>
    <w:rsid w:val="00622F53"/>
    <w:rsid w:val="00623102"/>
    <w:rsid w:val="00624E50"/>
    <w:rsid w:val="00627424"/>
    <w:rsid w:val="00627A8F"/>
    <w:rsid w:val="00631342"/>
    <w:rsid w:val="00631DAE"/>
    <w:rsid w:val="00634052"/>
    <w:rsid w:val="006342D7"/>
    <w:rsid w:val="00634374"/>
    <w:rsid w:val="00635F2F"/>
    <w:rsid w:val="006369E1"/>
    <w:rsid w:val="00636DE6"/>
    <w:rsid w:val="00637729"/>
    <w:rsid w:val="006414FF"/>
    <w:rsid w:val="00641C92"/>
    <w:rsid w:val="00643BE5"/>
    <w:rsid w:val="00645329"/>
    <w:rsid w:val="00645D12"/>
    <w:rsid w:val="0065296B"/>
    <w:rsid w:val="006542CC"/>
    <w:rsid w:val="006548D1"/>
    <w:rsid w:val="006550B2"/>
    <w:rsid w:val="00655B87"/>
    <w:rsid w:val="00656684"/>
    <w:rsid w:val="00656B11"/>
    <w:rsid w:val="0066013F"/>
    <w:rsid w:val="00660751"/>
    <w:rsid w:val="006625E1"/>
    <w:rsid w:val="0066495D"/>
    <w:rsid w:val="00665035"/>
    <w:rsid w:val="0066581E"/>
    <w:rsid w:val="006703BF"/>
    <w:rsid w:val="00672288"/>
    <w:rsid w:val="00672DFB"/>
    <w:rsid w:val="00674435"/>
    <w:rsid w:val="006764D2"/>
    <w:rsid w:val="006809AF"/>
    <w:rsid w:val="00680B12"/>
    <w:rsid w:val="00680F3E"/>
    <w:rsid w:val="00682C74"/>
    <w:rsid w:val="00686F39"/>
    <w:rsid w:val="0069279C"/>
    <w:rsid w:val="00693603"/>
    <w:rsid w:val="006939BD"/>
    <w:rsid w:val="006955F2"/>
    <w:rsid w:val="00696AB8"/>
    <w:rsid w:val="006A0322"/>
    <w:rsid w:val="006A0D1E"/>
    <w:rsid w:val="006A1D77"/>
    <w:rsid w:val="006A44C6"/>
    <w:rsid w:val="006A4549"/>
    <w:rsid w:val="006A5C17"/>
    <w:rsid w:val="006A65FE"/>
    <w:rsid w:val="006B04D1"/>
    <w:rsid w:val="006B16D9"/>
    <w:rsid w:val="006B1C26"/>
    <w:rsid w:val="006B1FD8"/>
    <w:rsid w:val="006B2C9B"/>
    <w:rsid w:val="006B5208"/>
    <w:rsid w:val="006B5BCF"/>
    <w:rsid w:val="006B5F51"/>
    <w:rsid w:val="006B6B9B"/>
    <w:rsid w:val="006B6DB0"/>
    <w:rsid w:val="006B7D88"/>
    <w:rsid w:val="006C0F61"/>
    <w:rsid w:val="006C1824"/>
    <w:rsid w:val="006C304E"/>
    <w:rsid w:val="006C4AB9"/>
    <w:rsid w:val="006C4B2E"/>
    <w:rsid w:val="006C4B5D"/>
    <w:rsid w:val="006C525B"/>
    <w:rsid w:val="006D208E"/>
    <w:rsid w:val="006D2CDD"/>
    <w:rsid w:val="006D4B4C"/>
    <w:rsid w:val="006D61E2"/>
    <w:rsid w:val="006E0DC8"/>
    <w:rsid w:val="006E1510"/>
    <w:rsid w:val="006E1936"/>
    <w:rsid w:val="006E3000"/>
    <w:rsid w:val="006E4C36"/>
    <w:rsid w:val="006E5944"/>
    <w:rsid w:val="006E5C1D"/>
    <w:rsid w:val="006E6B4F"/>
    <w:rsid w:val="006E6C1A"/>
    <w:rsid w:val="006E7804"/>
    <w:rsid w:val="006E7A05"/>
    <w:rsid w:val="006F1114"/>
    <w:rsid w:val="006F2AF5"/>
    <w:rsid w:val="006F33E8"/>
    <w:rsid w:val="006F3F17"/>
    <w:rsid w:val="006F4CE4"/>
    <w:rsid w:val="006F5071"/>
    <w:rsid w:val="006F5399"/>
    <w:rsid w:val="006F66C6"/>
    <w:rsid w:val="006F67B5"/>
    <w:rsid w:val="007017EE"/>
    <w:rsid w:val="00704086"/>
    <w:rsid w:val="00704300"/>
    <w:rsid w:val="007046F0"/>
    <w:rsid w:val="007048B1"/>
    <w:rsid w:val="00706202"/>
    <w:rsid w:val="0070740A"/>
    <w:rsid w:val="00710366"/>
    <w:rsid w:val="007118CF"/>
    <w:rsid w:val="007136D3"/>
    <w:rsid w:val="00716672"/>
    <w:rsid w:val="00720009"/>
    <w:rsid w:val="00720939"/>
    <w:rsid w:val="00720A07"/>
    <w:rsid w:val="00720A54"/>
    <w:rsid w:val="00720B39"/>
    <w:rsid w:val="007214BB"/>
    <w:rsid w:val="007216FE"/>
    <w:rsid w:val="00721F24"/>
    <w:rsid w:val="00724816"/>
    <w:rsid w:val="00725B10"/>
    <w:rsid w:val="007267AE"/>
    <w:rsid w:val="00726D26"/>
    <w:rsid w:val="0072705B"/>
    <w:rsid w:val="00730259"/>
    <w:rsid w:val="007309EB"/>
    <w:rsid w:val="00731989"/>
    <w:rsid w:val="007320EC"/>
    <w:rsid w:val="00733413"/>
    <w:rsid w:val="00733798"/>
    <w:rsid w:val="00734730"/>
    <w:rsid w:val="007355B7"/>
    <w:rsid w:val="00735C01"/>
    <w:rsid w:val="00735EAC"/>
    <w:rsid w:val="00737D5B"/>
    <w:rsid w:val="00737DA6"/>
    <w:rsid w:val="00737FAF"/>
    <w:rsid w:val="00740170"/>
    <w:rsid w:val="00740288"/>
    <w:rsid w:val="00740535"/>
    <w:rsid w:val="00740B1E"/>
    <w:rsid w:val="00742E9C"/>
    <w:rsid w:val="0074470D"/>
    <w:rsid w:val="007460D1"/>
    <w:rsid w:val="00746284"/>
    <w:rsid w:val="00747262"/>
    <w:rsid w:val="00747583"/>
    <w:rsid w:val="00747AE6"/>
    <w:rsid w:val="00747D6E"/>
    <w:rsid w:val="0075005C"/>
    <w:rsid w:val="007514B9"/>
    <w:rsid w:val="00751AC2"/>
    <w:rsid w:val="00752950"/>
    <w:rsid w:val="00754E5D"/>
    <w:rsid w:val="00755C22"/>
    <w:rsid w:val="00755E43"/>
    <w:rsid w:val="00755EDC"/>
    <w:rsid w:val="00757887"/>
    <w:rsid w:val="00760BF5"/>
    <w:rsid w:val="00761286"/>
    <w:rsid w:val="00761610"/>
    <w:rsid w:val="00761E6F"/>
    <w:rsid w:val="00761E79"/>
    <w:rsid w:val="00762B02"/>
    <w:rsid w:val="007660F0"/>
    <w:rsid w:val="00766E70"/>
    <w:rsid w:val="007711D2"/>
    <w:rsid w:val="00775C4D"/>
    <w:rsid w:val="00776D5C"/>
    <w:rsid w:val="007809A2"/>
    <w:rsid w:val="00780BD7"/>
    <w:rsid w:val="00783EEB"/>
    <w:rsid w:val="0078465D"/>
    <w:rsid w:val="00785C3F"/>
    <w:rsid w:val="007862F5"/>
    <w:rsid w:val="00790848"/>
    <w:rsid w:val="007909E2"/>
    <w:rsid w:val="00791FD2"/>
    <w:rsid w:val="0079249E"/>
    <w:rsid w:val="00793CD4"/>
    <w:rsid w:val="00794714"/>
    <w:rsid w:val="007954F5"/>
    <w:rsid w:val="007957CD"/>
    <w:rsid w:val="00795AA8"/>
    <w:rsid w:val="00796BFF"/>
    <w:rsid w:val="00796E7A"/>
    <w:rsid w:val="00797CF9"/>
    <w:rsid w:val="007A1A43"/>
    <w:rsid w:val="007A2D22"/>
    <w:rsid w:val="007A3EEA"/>
    <w:rsid w:val="007A4713"/>
    <w:rsid w:val="007A55C8"/>
    <w:rsid w:val="007A62A0"/>
    <w:rsid w:val="007A7DA7"/>
    <w:rsid w:val="007B02B4"/>
    <w:rsid w:val="007B0A4D"/>
    <w:rsid w:val="007B0FE0"/>
    <w:rsid w:val="007B1026"/>
    <w:rsid w:val="007B3031"/>
    <w:rsid w:val="007B372D"/>
    <w:rsid w:val="007B3F25"/>
    <w:rsid w:val="007B4049"/>
    <w:rsid w:val="007B4443"/>
    <w:rsid w:val="007B4E04"/>
    <w:rsid w:val="007B51C9"/>
    <w:rsid w:val="007B5CDB"/>
    <w:rsid w:val="007C4117"/>
    <w:rsid w:val="007C5872"/>
    <w:rsid w:val="007C645F"/>
    <w:rsid w:val="007C7116"/>
    <w:rsid w:val="007C7121"/>
    <w:rsid w:val="007C72C3"/>
    <w:rsid w:val="007C7DDD"/>
    <w:rsid w:val="007D02F5"/>
    <w:rsid w:val="007D0974"/>
    <w:rsid w:val="007D0C0C"/>
    <w:rsid w:val="007D4CC4"/>
    <w:rsid w:val="007D57C7"/>
    <w:rsid w:val="007D71BF"/>
    <w:rsid w:val="007D791B"/>
    <w:rsid w:val="007E04E4"/>
    <w:rsid w:val="007E0C4E"/>
    <w:rsid w:val="007E112B"/>
    <w:rsid w:val="007E19AC"/>
    <w:rsid w:val="007E3164"/>
    <w:rsid w:val="007E5960"/>
    <w:rsid w:val="007E6133"/>
    <w:rsid w:val="007E6FF1"/>
    <w:rsid w:val="007F10A0"/>
    <w:rsid w:val="007F11DB"/>
    <w:rsid w:val="007F22C5"/>
    <w:rsid w:val="007F32E1"/>
    <w:rsid w:val="00800D21"/>
    <w:rsid w:val="0080204C"/>
    <w:rsid w:val="00802AFE"/>
    <w:rsid w:val="0080319B"/>
    <w:rsid w:val="00803CB1"/>
    <w:rsid w:val="00803EB3"/>
    <w:rsid w:val="00804B90"/>
    <w:rsid w:val="00805043"/>
    <w:rsid w:val="00805419"/>
    <w:rsid w:val="00805D1B"/>
    <w:rsid w:val="008069C9"/>
    <w:rsid w:val="00806A1F"/>
    <w:rsid w:val="008118EE"/>
    <w:rsid w:val="00812BEE"/>
    <w:rsid w:val="008137CC"/>
    <w:rsid w:val="008142DC"/>
    <w:rsid w:val="00815702"/>
    <w:rsid w:val="00816EAF"/>
    <w:rsid w:val="008176F9"/>
    <w:rsid w:val="008179E3"/>
    <w:rsid w:val="008205C4"/>
    <w:rsid w:val="00821857"/>
    <w:rsid w:val="0082673E"/>
    <w:rsid w:val="00831159"/>
    <w:rsid w:val="00831677"/>
    <w:rsid w:val="00831A01"/>
    <w:rsid w:val="0083325F"/>
    <w:rsid w:val="00836454"/>
    <w:rsid w:val="00837676"/>
    <w:rsid w:val="00837EDD"/>
    <w:rsid w:val="008417B2"/>
    <w:rsid w:val="00846118"/>
    <w:rsid w:val="00846E05"/>
    <w:rsid w:val="00850265"/>
    <w:rsid w:val="00851107"/>
    <w:rsid w:val="00853FC5"/>
    <w:rsid w:val="00854C90"/>
    <w:rsid w:val="00854DC6"/>
    <w:rsid w:val="008601B5"/>
    <w:rsid w:val="0086046E"/>
    <w:rsid w:val="0086075E"/>
    <w:rsid w:val="00860D3B"/>
    <w:rsid w:val="0086187E"/>
    <w:rsid w:val="008628B2"/>
    <w:rsid w:val="0086357F"/>
    <w:rsid w:val="0086365C"/>
    <w:rsid w:val="008638DC"/>
    <w:rsid w:val="00865AEB"/>
    <w:rsid w:val="00870FC7"/>
    <w:rsid w:val="008717D5"/>
    <w:rsid w:val="00872084"/>
    <w:rsid w:val="0087249D"/>
    <w:rsid w:val="00873D52"/>
    <w:rsid w:val="00873E54"/>
    <w:rsid w:val="00874FC3"/>
    <w:rsid w:val="008753AF"/>
    <w:rsid w:val="00875D35"/>
    <w:rsid w:val="00875EC5"/>
    <w:rsid w:val="008761C8"/>
    <w:rsid w:val="00877754"/>
    <w:rsid w:val="00877AA8"/>
    <w:rsid w:val="008804EB"/>
    <w:rsid w:val="00880699"/>
    <w:rsid w:val="00880AEB"/>
    <w:rsid w:val="00882C44"/>
    <w:rsid w:val="00883D02"/>
    <w:rsid w:val="00883DBA"/>
    <w:rsid w:val="00883EA4"/>
    <w:rsid w:val="00886B21"/>
    <w:rsid w:val="008872FB"/>
    <w:rsid w:val="00887F2B"/>
    <w:rsid w:val="00890CA3"/>
    <w:rsid w:val="00893335"/>
    <w:rsid w:val="00893451"/>
    <w:rsid w:val="00893976"/>
    <w:rsid w:val="00895586"/>
    <w:rsid w:val="008964B2"/>
    <w:rsid w:val="00897997"/>
    <w:rsid w:val="008A0A67"/>
    <w:rsid w:val="008A104C"/>
    <w:rsid w:val="008A1940"/>
    <w:rsid w:val="008A2782"/>
    <w:rsid w:val="008A3942"/>
    <w:rsid w:val="008A41F1"/>
    <w:rsid w:val="008A423C"/>
    <w:rsid w:val="008A5789"/>
    <w:rsid w:val="008A619F"/>
    <w:rsid w:val="008A69C4"/>
    <w:rsid w:val="008A6DF4"/>
    <w:rsid w:val="008B0DB7"/>
    <w:rsid w:val="008B3C64"/>
    <w:rsid w:val="008B3E37"/>
    <w:rsid w:val="008B516C"/>
    <w:rsid w:val="008B64E6"/>
    <w:rsid w:val="008C0E51"/>
    <w:rsid w:val="008C1121"/>
    <w:rsid w:val="008C211C"/>
    <w:rsid w:val="008C2345"/>
    <w:rsid w:val="008C2CCC"/>
    <w:rsid w:val="008C47D9"/>
    <w:rsid w:val="008C5088"/>
    <w:rsid w:val="008C661D"/>
    <w:rsid w:val="008C78E5"/>
    <w:rsid w:val="008C7F71"/>
    <w:rsid w:val="008D03B7"/>
    <w:rsid w:val="008D088B"/>
    <w:rsid w:val="008D2F1D"/>
    <w:rsid w:val="008D600A"/>
    <w:rsid w:val="008D62D8"/>
    <w:rsid w:val="008D6C68"/>
    <w:rsid w:val="008D7997"/>
    <w:rsid w:val="008E0501"/>
    <w:rsid w:val="008E2574"/>
    <w:rsid w:val="008E359E"/>
    <w:rsid w:val="008E3768"/>
    <w:rsid w:val="008E44F9"/>
    <w:rsid w:val="008E4B46"/>
    <w:rsid w:val="008E61E9"/>
    <w:rsid w:val="008E7331"/>
    <w:rsid w:val="008F08C4"/>
    <w:rsid w:val="008F1768"/>
    <w:rsid w:val="008F1A84"/>
    <w:rsid w:val="008F3D15"/>
    <w:rsid w:val="008F4C1E"/>
    <w:rsid w:val="008F5550"/>
    <w:rsid w:val="008F59D2"/>
    <w:rsid w:val="008F68FC"/>
    <w:rsid w:val="008F6CBC"/>
    <w:rsid w:val="008F76D7"/>
    <w:rsid w:val="00901667"/>
    <w:rsid w:val="009016B3"/>
    <w:rsid w:val="00901AE0"/>
    <w:rsid w:val="009047FD"/>
    <w:rsid w:val="009061AB"/>
    <w:rsid w:val="0091103F"/>
    <w:rsid w:val="0091130A"/>
    <w:rsid w:val="00912001"/>
    <w:rsid w:val="00912111"/>
    <w:rsid w:val="00912BD9"/>
    <w:rsid w:val="00912F32"/>
    <w:rsid w:val="00913331"/>
    <w:rsid w:val="00914208"/>
    <w:rsid w:val="009171D1"/>
    <w:rsid w:val="00917AAA"/>
    <w:rsid w:val="00917CAF"/>
    <w:rsid w:val="00920C0A"/>
    <w:rsid w:val="00920D9A"/>
    <w:rsid w:val="00921379"/>
    <w:rsid w:val="00921E69"/>
    <w:rsid w:val="00922D05"/>
    <w:rsid w:val="009232C6"/>
    <w:rsid w:val="00925837"/>
    <w:rsid w:val="0092641D"/>
    <w:rsid w:val="009304A7"/>
    <w:rsid w:val="00930B79"/>
    <w:rsid w:val="00931B59"/>
    <w:rsid w:val="00932431"/>
    <w:rsid w:val="00932A8D"/>
    <w:rsid w:val="009343CC"/>
    <w:rsid w:val="009345CB"/>
    <w:rsid w:val="00935C6D"/>
    <w:rsid w:val="0093760C"/>
    <w:rsid w:val="00941EB4"/>
    <w:rsid w:val="00942852"/>
    <w:rsid w:val="00942CEE"/>
    <w:rsid w:val="00942FCB"/>
    <w:rsid w:val="009432DA"/>
    <w:rsid w:val="00943627"/>
    <w:rsid w:val="00944A90"/>
    <w:rsid w:val="009469B0"/>
    <w:rsid w:val="0094786B"/>
    <w:rsid w:val="00950FC9"/>
    <w:rsid w:val="009527C3"/>
    <w:rsid w:val="00954233"/>
    <w:rsid w:val="00954C9D"/>
    <w:rsid w:val="009551EB"/>
    <w:rsid w:val="00955845"/>
    <w:rsid w:val="00964BDA"/>
    <w:rsid w:val="0096501D"/>
    <w:rsid w:val="009658EE"/>
    <w:rsid w:val="00966D15"/>
    <w:rsid w:val="00966F8A"/>
    <w:rsid w:val="00970B03"/>
    <w:rsid w:val="00970C5D"/>
    <w:rsid w:val="00971779"/>
    <w:rsid w:val="00971EBC"/>
    <w:rsid w:val="009739CB"/>
    <w:rsid w:val="00974553"/>
    <w:rsid w:val="00974BE1"/>
    <w:rsid w:val="00974FD0"/>
    <w:rsid w:val="00975DA7"/>
    <w:rsid w:val="00976840"/>
    <w:rsid w:val="009778A5"/>
    <w:rsid w:val="00982084"/>
    <w:rsid w:val="0098315B"/>
    <w:rsid w:val="0098378A"/>
    <w:rsid w:val="009858B0"/>
    <w:rsid w:val="0098633D"/>
    <w:rsid w:val="009878D7"/>
    <w:rsid w:val="00990FD0"/>
    <w:rsid w:val="009916B2"/>
    <w:rsid w:val="00991B63"/>
    <w:rsid w:val="00992960"/>
    <w:rsid w:val="00992982"/>
    <w:rsid w:val="0099484A"/>
    <w:rsid w:val="009A0924"/>
    <w:rsid w:val="009A3A8C"/>
    <w:rsid w:val="009A5DB8"/>
    <w:rsid w:val="009A5DBD"/>
    <w:rsid w:val="009A69C7"/>
    <w:rsid w:val="009B1136"/>
    <w:rsid w:val="009B1B6A"/>
    <w:rsid w:val="009B37AB"/>
    <w:rsid w:val="009B5B9A"/>
    <w:rsid w:val="009B5BED"/>
    <w:rsid w:val="009B6722"/>
    <w:rsid w:val="009C0E48"/>
    <w:rsid w:val="009C1032"/>
    <w:rsid w:val="009C29C4"/>
    <w:rsid w:val="009C2AAC"/>
    <w:rsid w:val="009C2D28"/>
    <w:rsid w:val="009C38CC"/>
    <w:rsid w:val="009C6A51"/>
    <w:rsid w:val="009C7FED"/>
    <w:rsid w:val="009D0658"/>
    <w:rsid w:val="009D1463"/>
    <w:rsid w:val="009D7395"/>
    <w:rsid w:val="009E08E6"/>
    <w:rsid w:val="009E0AB7"/>
    <w:rsid w:val="009E129A"/>
    <w:rsid w:val="009E166A"/>
    <w:rsid w:val="009E290E"/>
    <w:rsid w:val="009E296E"/>
    <w:rsid w:val="009E4561"/>
    <w:rsid w:val="009E4F50"/>
    <w:rsid w:val="009F64B3"/>
    <w:rsid w:val="009F7EF7"/>
    <w:rsid w:val="00A003A2"/>
    <w:rsid w:val="00A011C2"/>
    <w:rsid w:val="00A01E31"/>
    <w:rsid w:val="00A021B4"/>
    <w:rsid w:val="00A03A30"/>
    <w:rsid w:val="00A0436F"/>
    <w:rsid w:val="00A0474F"/>
    <w:rsid w:val="00A056A4"/>
    <w:rsid w:val="00A07161"/>
    <w:rsid w:val="00A11319"/>
    <w:rsid w:val="00A1379C"/>
    <w:rsid w:val="00A13BDA"/>
    <w:rsid w:val="00A1458A"/>
    <w:rsid w:val="00A14876"/>
    <w:rsid w:val="00A153DC"/>
    <w:rsid w:val="00A16D78"/>
    <w:rsid w:val="00A1770B"/>
    <w:rsid w:val="00A17B9C"/>
    <w:rsid w:val="00A206A8"/>
    <w:rsid w:val="00A220D5"/>
    <w:rsid w:val="00A2273B"/>
    <w:rsid w:val="00A27BA2"/>
    <w:rsid w:val="00A27C52"/>
    <w:rsid w:val="00A313A6"/>
    <w:rsid w:val="00A31D6E"/>
    <w:rsid w:val="00A32BF4"/>
    <w:rsid w:val="00A346F7"/>
    <w:rsid w:val="00A34EE7"/>
    <w:rsid w:val="00A373E0"/>
    <w:rsid w:val="00A377C9"/>
    <w:rsid w:val="00A37DF0"/>
    <w:rsid w:val="00A40A34"/>
    <w:rsid w:val="00A40F99"/>
    <w:rsid w:val="00A4648E"/>
    <w:rsid w:val="00A46508"/>
    <w:rsid w:val="00A50160"/>
    <w:rsid w:val="00A528B7"/>
    <w:rsid w:val="00A53A8F"/>
    <w:rsid w:val="00A53B5A"/>
    <w:rsid w:val="00A54395"/>
    <w:rsid w:val="00A56677"/>
    <w:rsid w:val="00A57969"/>
    <w:rsid w:val="00A6103C"/>
    <w:rsid w:val="00A61A55"/>
    <w:rsid w:val="00A61B91"/>
    <w:rsid w:val="00A61FA4"/>
    <w:rsid w:val="00A621A6"/>
    <w:rsid w:val="00A62B15"/>
    <w:rsid w:val="00A633F9"/>
    <w:rsid w:val="00A6436A"/>
    <w:rsid w:val="00A64690"/>
    <w:rsid w:val="00A646A5"/>
    <w:rsid w:val="00A66FCB"/>
    <w:rsid w:val="00A6767D"/>
    <w:rsid w:val="00A702C3"/>
    <w:rsid w:val="00A71644"/>
    <w:rsid w:val="00A737D7"/>
    <w:rsid w:val="00A73BAE"/>
    <w:rsid w:val="00A748DD"/>
    <w:rsid w:val="00A766BF"/>
    <w:rsid w:val="00A7724A"/>
    <w:rsid w:val="00A801B8"/>
    <w:rsid w:val="00A8184B"/>
    <w:rsid w:val="00A821FE"/>
    <w:rsid w:val="00A85716"/>
    <w:rsid w:val="00A875D8"/>
    <w:rsid w:val="00A87CD2"/>
    <w:rsid w:val="00A90A7B"/>
    <w:rsid w:val="00A917B4"/>
    <w:rsid w:val="00A93A07"/>
    <w:rsid w:val="00A94267"/>
    <w:rsid w:val="00A94570"/>
    <w:rsid w:val="00A948A7"/>
    <w:rsid w:val="00A94B4F"/>
    <w:rsid w:val="00A96058"/>
    <w:rsid w:val="00A96C1C"/>
    <w:rsid w:val="00A96D28"/>
    <w:rsid w:val="00A97057"/>
    <w:rsid w:val="00AA11AD"/>
    <w:rsid w:val="00AA41A8"/>
    <w:rsid w:val="00AA517D"/>
    <w:rsid w:val="00AA6390"/>
    <w:rsid w:val="00AA6AFF"/>
    <w:rsid w:val="00AA6C59"/>
    <w:rsid w:val="00AA79BB"/>
    <w:rsid w:val="00AB0AB2"/>
    <w:rsid w:val="00AB1C31"/>
    <w:rsid w:val="00AB4467"/>
    <w:rsid w:val="00AB6532"/>
    <w:rsid w:val="00AC0649"/>
    <w:rsid w:val="00AC101D"/>
    <w:rsid w:val="00AC188C"/>
    <w:rsid w:val="00AC3784"/>
    <w:rsid w:val="00AC3C21"/>
    <w:rsid w:val="00AC3C8F"/>
    <w:rsid w:val="00AC49E9"/>
    <w:rsid w:val="00AC4DD3"/>
    <w:rsid w:val="00AC5674"/>
    <w:rsid w:val="00AC7349"/>
    <w:rsid w:val="00AC7B91"/>
    <w:rsid w:val="00AD07C0"/>
    <w:rsid w:val="00AD16B7"/>
    <w:rsid w:val="00AD1A74"/>
    <w:rsid w:val="00AD2D21"/>
    <w:rsid w:val="00AD4F4B"/>
    <w:rsid w:val="00AE029A"/>
    <w:rsid w:val="00AE0446"/>
    <w:rsid w:val="00AE1710"/>
    <w:rsid w:val="00AE5BB6"/>
    <w:rsid w:val="00AE71DF"/>
    <w:rsid w:val="00AF1790"/>
    <w:rsid w:val="00AF4603"/>
    <w:rsid w:val="00AF5A05"/>
    <w:rsid w:val="00AF6C07"/>
    <w:rsid w:val="00B00D3A"/>
    <w:rsid w:val="00B01389"/>
    <w:rsid w:val="00B02BD8"/>
    <w:rsid w:val="00B02F12"/>
    <w:rsid w:val="00B03E1E"/>
    <w:rsid w:val="00B041B4"/>
    <w:rsid w:val="00B04325"/>
    <w:rsid w:val="00B06783"/>
    <w:rsid w:val="00B10851"/>
    <w:rsid w:val="00B12042"/>
    <w:rsid w:val="00B12F9B"/>
    <w:rsid w:val="00B13F8C"/>
    <w:rsid w:val="00B1506D"/>
    <w:rsid w:val="00B155D6"/>
    <w:rsid w:val="00B1618A"/>
    <w:rsid w:val="00B22EF6"/>
    <w:rsid w:val="00B22F68"/>
    <w:rsid w:val="00B237D1"/>
    <w:rsid w:val="00B255FB"/>
    <w:rsid w:val="00B2621C"/>
    <w:rsid w:val="00B2717C"/>
    <w:rsid w:val="00B311E7"/>
    <w:rsid w:val="00B32919"/>
    <w:rsid w:val="00B33EFE"/>
    <w:rsid w:val="00B37B01"/>
    <w:rsid w:val="00B37EAD"/>
    <w:rsid w:val="00B41320"/>
    <w:rsid w:val="00B4207D"/>
    <w:rsid w:val="00B423EE"/>
    <w:rsid w:val="00B4294A"/>
    <w:rsid w:val="00B457FC"/>
    <w:rsid w:val="00B47644"/>
    <w:rsid w:val="00B479FB"/>
    <w:rsid w:val="00B50B6D"/>
    <w:rsid w:val="00B50CDC"/>
    <w:rsid w:val="00B52133"/>
    <w:rsid w:val="00B5328D"/>
    <w:rsid w:val="00B53D57"/>
    <w:rsid w:val="00B54102"/>
    <w:rsid w:val="00B54708"/>
    <w:rsid w:val="00B54C60"/>
    <w:rsid w:val="00B56367"/>
    <w:rsid w:val="00B56F5E"/>
    <w:rsid w:val="00B57228"/>
    <w:rsid w:val="00B6295C"/>
    <w:rsid w:val="00B64C38"/>
    <w:rsid w:val="00B6561C"/>
    <w:rsid w:val="00B65C24"/>
    <w:rsid w:val="00B66512"/>
    <w:rsid w:val="00B66AEC"/>
    <w:rsid w:val="00B672B8"/>
    <w:rsid w:val="00B679AF"/>
    <w:rsid w:val="00B70379"/>
    <w:rsid w:val="00B72049"/>
    <w:rsid w:val="00B72B3F"/>
    <w:rsid w:val="00B73262"/>
    <w:rsid w:val="00B73F9A"/>
    <w:rsid w:val="00B74B18"/>
    <w:rsid w:val="00B7548A"/>
    <w:rsid w:val="00B770BD"/>
    <w:rsid w:val="00B77177"/>
    <w:rsid w:val="00B7722B"/>
    <w:rsid w:val="00B77943"/>
    <w:rsid w:val="00B800A0"/>
    <w:rsid w:val="00B801AD"/>
    <w:rsid w:val="00B81228"/>
    <w:rsid w:val="00B819DA"/>
    <w:rsid w:val="00B8402E"/>
    <w:rsid w:val="00B8490A"/>
    <w:rsid w:val="00B84B7D"/>
    <w:rsid w:val="00B85222"/>
    <w:rsid w:val="00B86A24"/>
    <w:rsid w:val="00B87411"/>
    <w:rsid w:val="00B874B1"/>
    <w:rsid w:val="00B879C3"/>
    <w:rsid w:val="00B90AD4"/>
    <w:rsid w:val="00B91FA1"/>
    <w:rsid w:val="00B93CDE"/>
    <w:rsid w:val="00B95AD8"/>
    <w:rsid w:val="00B96467"/>
    <w:rsid w:val="00B969B0"/>
    <w:rsid w:val="00B96ADA"/>
    <w:rsid w:val="00BA107D"/>
    <w:rsid w:val="00BA2A51"/>
    <w:rsid w:val="00BA31DC"/>
    <w:rsid w:val="00BA4B25"/>
    <w:rsid w:val="00BA4CAE"/>
    <w:rsid w:val="00BA5F76"/>
    <w:rsid w:val="00BA6D2E"/>
    <w:rsid w:val="00BA738D"/>
    <w:rsid w:val="00BB0B48"/>
    <w:rsid w:val="00BB19D9"/>
    <w:rsid w:val="00BB5021"/>
    <w:rsid w:val="00BB5525"/>
    <w:rsid w:val="00BB60F9"/>
    <w:rsid w:val="00BB67B0"/>
    <w:rsid w:val="00BB6CA8"/>
    <w:rsid w:val="00BB6D07"/>
    <w:rsid w:val="00BB7744"/>
    <w:rsid w:val="00BB7891"/>
    <w:rsid w:val="00BC0156"/>
    <w:rsid w:val="00BC0499"/>
    <w:rsid w:val="00BC2A90"/>
    <w:rsid w:val="00BC3BF8"/>
    <w:rsid w:val="00BC52A4"/>
    <w:rsid w:val="00BC5598"/>
    <w:rsid w:val="00BC5B4C"/>
    <w:rsid w:val="00BC5EFA"/>
    <w:rsid w:val="00BC6095"/>
    <w:rsid w:val="00BC7BFB"/>
    <w:rsid w:val="00BC7CDA"/>
    <w:rsid w:val="00BD0CE2"/>
    <w:rsid w:val="00BD1592"/>
    <w:rsid w:val="00BD32B2"/>
    <w:rsid w:val="00BD6388"/>
    <w:rsid w:val="00BE0993"/>
    <w:rsid w:val="00BE1529"/>
    <w:rsid w:val="00BE17B0"/>
    <w:rsid w:val="00BE3EF3"/>
    <w:rsid w:val="00BE6E29"/>
    <w:rsid w:val="00BF0008"/>
    <w:rsid w:val="00BF104D"/>
    <w:rsid w:val="00BF1188"/>
    <w:rsid w:val="00BF3A46"/>
    <w:rsid w:val="00BF3F06"/>
    <w:rsid w:val="00BF46A0"/>
    <w:rsid w:val="00BF5DF7"/>
    <w:rsid w:val="00BF629D"/>
    <w:rsid w:val="00C00144"/>
    <w:rsid w:val="00C03118"/>
    <w:rsid w:val="00C036D8"/>
    <w:rsid w:val="00C05119"/>
    <w:rsid w:val="00C059DB"/>
    <w:rsid w:val="00C05AF0"/>
    <w:rsid w:val="00C05D5E"/>
    <w:rsid w:val="00C0715F"/>
    <w:rsid w:val="00C07805"/>
    <w:rsid w:val="00C07A7E"/>
    <w:rsid w:val="00C103FF"/>
    <w:rsid w:val="00C10DDC"/>
    <w:rsid w:val="00C12960"/>
    <w:rsid w:val="00C12FC8"/>
    <w:rsid w:val="00C140AB"/>
    <w:rsid w:val="00C143EE"/>
    <w:rsid w:val="00C151D4"/>
    <w:rsid w:val="00C17A4D"/>
    <w:rsid w:val="00C17DC5"/>
    <w:rsid w:val="00C17DC6"/>
    <w:rsid w:val="00C20ADB"/>
    <w:rsid w:val="00C2267A"/>
    <w:rsid w:val="00C22940"/>
    <w:rsid w:val="00C25467"/>
    <w:rsid w:val="00C258D0"/>
    <w:rsid w:val="00C26C4F"/>
    <w:rsid w:val="00C27CD5"/>
    <w:rsid w:val="00C304C2"/>
    <w:rsid w:val="00C30A71"/>
    <w:rsid w:val="00C31E26"/>
    <w:rsid w:val="00C33CE7"/>
    <w:rsid w:val="00C35DDC"/>
    <w:rsid w:val="00C37100"/>
    <w:rsid w:val="00C37434"/>
    <w:rsid w:val="00C37A6B"/>
    <w:rsid w:val="00C37C35"/>
    <w:rsid w:val="00C42B3B"/>
    <w:rsid w:val="00C43A35"/>
    <w:rsid w:val="00C453F4"/>
    <w:rsid w:val="00C4543E"/>
    <w:rsid w:val="00C4609D"/>
    <w:rsid w:val="00C4610B"/>
    <w:rsid w:val="00C46410"/>
    <w:rsid w:val="00C50718"/>
    <w:rsid w:val="00C51167"/>
    <w:rsid w:val="00C52CB5"/>
    <w:rsid w:val="00C52D6F"/>
    <w:rsid w:val="00C52E3A"/>
    <w:rsid w:val="00C54798"/>
    <w:rsid w:val="00C55605"/>
    <w:rsid w:val="00C56710"/>
    <w:rsid w:val="00C617CD"/>
    <w:rsid w:val="00C62047"/>
    <w:rsid w:val="00C62229"/>
    <w:rsid w:val="00C64239"/>
    <w:rsid w:val="00C64726"/>
    <w:rsid w:val="00C649E2"/>
    <w:rsid w:val="00C64DD2"/>
    <w:rsid w:val="00C65438"/>
    <w:rsid w:val="00C666EA"/>
    <w:rsid w:val="00C67891"/>
    <w:rsid w:val="00C70EED"/>
    <w:rsid w:val="00C71233"/>
    <w:rsid w:val="00C72586"/>
    <w:rsid w:val="00C74266"/>
    <w:rsid w:val="00C74AE4"/>
    <w:rsid w:val="00C74F62"/>
    <w:rsid w:val="00C77897"/>
    <w:rsid w:val="00C81BEF"/>
    <w:rsid w:val="00C82165"/>
    <w:rsid w:val="00C82273"/>
    <w:rsid w:val="00C82B2B"/>
    <w:rsid w:val="00C837BC"/>
    <w:rsid w:val="00C84953"/>
    <w:rsid w:val="00C84A60"/>
    <w:rsid w:val="00C855CE"/>
    <w:rsid w:val="00C86265"/>
    <w:rsid w:val="00C8663E"/>
    <w:rsid w:val="00C924CE"/>
    <w:rsid w:val="00C92A59"/>
    <w:rsid w:val="00C935C5"/>
    <w:rsid w:val="00C9367D"/>
    <w:rsid w:val="00C93F63"/>
    <w:rsid w:val="00C95F27"/>
    <w:rsid w:val="00C96554"/>
    <w:rsid w:val="00C96F9C"/>
    <w:rsid w:val="00CA0EC3"/>
    <w:rsid w:val="00CA161A"/>
    <w:rsid w:val="00CA2D87"/>
    <w:rsid w:val="00CA5900"/>
    <w:rsid w:val="00CA7446"/>
    <w:rsid w:val="00CB003B"/>
    <w:rsid w:val="00CB2518"/>
    <w:rsid w:val="00CB46D4"/>
    <w:rsid w:val="00CB477E"/>
    <w:rsid w:val="00CB47E7"/>
    <w:rsid w:val="00CB4807"/>
    <w:rsid w:val="00CB4FA6"/>
    <w:rsid w:val="00CB5A63"/>
    <w:rsid w:val="00CB689F"/>
    <w:rsid w:val="00CB6CD7"/>
    <w:rsid w:val="00CB71D5"/>
    <w:rsid w:val="00CC0168"/>
    <w:rsid w:val="00CC0284"/>
    <w:rsid w:val="00CC0502"/>
    <w:rsid w:val="00CC22BE"/>
    <w:rsid w:val="00CC35BC"/>
    <w:rsid w:val="00CC3897"/>
    <w:rsid w:val="00CC3CFA"/>
    <w:rsid w:val="00CC3E26"/>
    <w:rsid w:val="00CC4C18"/>
    <w:rsid w:val="00CC5EEB"/>
    <w:rsid w:val="00CC6441"/>
    <w:rsid w:val="00CC6B46"/>
    <w:rsid w:val="00CC7CE3"/>
    <w:rsid w:val="00CD03C0"/>
    <w:rsid w:val="00CD0A11"/>
    <w:rsid w:val="00CD1021"/>
    <w:rsid w:val="00CD249B"/>
    <w:rsid w:val="00CD25BE"/>
    <w:rsid w:val="00CD2B6E"/>
    <w:rsid w:val="00CD461D"/>
    <w:rsid w:val="00CD5EAA"/>
    <w:rsid w:val="00CE412A"/>
    <w:rsid w:val="00CE4EBB"/>
    <w:rsid w:val="00CE7D64"/>
    <w:rsid w:val="00CF0505"/>
    <w:rsid w:val="00CF2F58"/>
    <w:rsid w:val="00CF48D2"/>
    <w:rsid w:val="00CF49C5"/>
    <w:rsid w:val="00CF7045"/>
    <w:rsid w:val="00CF7658"/>
    <w:rsid w:val="00D00906"/>
    <w:rsid w:val="00D00A16"/>
    <w:rsid w:val="00D065B5"/>
    <w:rsid w:val="00D06896"/>
    <w:rsid w:val="00D118BB"/>
    <w:rsid w:val="00D11A31"/>
    <w:rsid w:val="00D13389"/>
    <w:rsid w:val="00D13A0E"/>
    <w:rsid w:val="00D13FDE"/>
    <w:rsid w:val="00D149C3"/>
    <w:rsid w:val="00D15852"/>
    <w:rsid w:val="00D1592F"/>
    <w:rsid w:val="00D15EFB"/>
    <w:rsid w:val="00D17652"/>
    <w:rsid w:val="00D21132"/>
    <w:rsid w:val="00D223B6"/>
    <w:rsid w:val="00D229E4"/>
    <w:rsid w:val="00D23CE0"/>
    <w:rsid w:val="00D260D4"/>
    <w:rsid w:val="00D30390"/>
    <w:rsid w:val="00D305DD"/>
    <w:rsid w:val="00D30B7B"/>
    <w:rsid w:val="00D3286C"/>
    <w:rsid w:val="00D3502E"/>
    <w:rsid w:val="00D37264"/>
    <w:rsid w:val="00D3740D"/>
    <w:rsid w:val="00D437A9"/>
    <w:rsid w:val="00D43C2A"/>
    <w:rsid w:val="00D43D18"/>
    <w:rsid w:val="00D4714B"/>
    <w:rsid w:val="00D511E9"/>
    <w:rsid w:val="00D52447"/>
    <w:rsid w:val="00D52B6D"/>
    <w:rsid w:val="00D52D73"/>
    <w:rsid w:val="00D54B78"/>
    <w:rsid w:val="00D54F4A"/>
    <w:rsid w:val="00D55604"/>
    <w:rsid w:val="00D55D44"/>
    <w:rsid w:val="00D5685C"/>
    <w:rsid w:val="00D614B8"/>
    <w:rsid w:val="00D616AD"/>
    <w:rsid w:val="00D618C0"/>
    <w:rsid w:val="00D63175"/>
    <w:rsid w:val="00D70AAD"/>
    <w:rsid w:val="00D72D85"/>
    <w:rsid w:val="00D7447F"/>
    <w:rsid w:val="00D7453F"/>
    <w:rsid w:val="00D74978"/>
    <w:rsid w:val="00D75193"/>
    <w:rsid w:val="00D77485"/>
    <w:rsid w:val="00D77B79"/>
    <w:rsid w:val="00D77EA8"/>
    <w:rsid w:val="00D812A3"/>
    <w:rsid w:val="00D81F2F"/>
    <w:rsid w:val="00D8382A"/>
    <w:rsid w:val="00D84118"/>
    <w:rsid w:val="00D8416C"/>
    <w:rsid w:val="00D87011"/>
    <w:rsid w:val="00D908A0"/>
    <w:rsid w:val="00D90965"/>
    <w:rsid w:val="00D91367"/>
    <w:rsid w:val="00D91C65"/>
    <w:rsid w:val="00D92C56"/>
    <w:rsid w:val="00D95D6E"/>
    <w:rsid w:val="00D96773"/>
    <w:rsid w:val="00D96F18"/>
    <w:rsid w:val="00D96F3E"/>
    <w:rsid w:val="00DA0823"/>
    <w:rsid w:val="00DA0A36"/>
    <w:rsid w:val="00DA30C7"/>
    <w:rsid w:val="00DA317C"/>
    <w:rsid w:val="00DA6CC9"/>
    <w:rsid w:val="00DA7464"/>
    <w:rsid w:val="00DA7AB4"/>
    <w:rsid w:val="00DB0627"/>
    <w:rsid w:val="00DB2C8D"/>
    <w:rsid w:val="00DB2CE5"/>
    <w:rsid w:val="00DB4755"/>
    <w:rsid w:val="00DB5017"/>
    <w:rsid w:val="00DB6A5F"/>
    <w:rsid w:val="00DB6EEA"/>
    <w:rsid w:val="00DB7229"/>
    <w:rsid w:val="00DB7A86"/>
    <w:rsid w:val="00DB7FB0"/>
    <w:rsid w:val="00DC1499"/>
    <w:rsid w:val="00DC150E"/>
    <w:rsid w:val="00DC2163"/>
    <w:rsid w:val="00DC3519"/>
    <w:rsid w:val="00DC3FFA"/>
    <w:rsid w:val="00DC41F7"/>
    <w:rsid w:val="00DC58BB"/>
    <w:rsid w:val="00DC675B"/>
    <w:rsid w:val="00DC783C"/>
    <w:rsid w:val="00DC7BE8"/>
    <w:rsid w:val="00DD2D83"/>
    <w:rsid w:val="00DD5A25"/>
    <w:rsid w:val="00DE0AFF"/>
    <w:rsid w:val="00DE0F4F"/>
    <w:rsid w:val="00DE1F1F"/>
    <w:rsid w:val="00DE2B33"/>
    <w:rsid w:val="00DE2B40"/>
    <w:rsid w:val="00DE421F"/>
    <w:rsid w:val="00DE45F9"/>
    <w:rsid w:val="00DE46C7"/>
    <w:rsid w:val="00DE4A23"/>
    <w:rsid w:val="00DE64DB"/>
    <w:rsid w:val="00DE7182"/>
    <w:rsid w:val="00DF02B2"/>
    <w:rsid w:val="00DF04DC"/>
    <w:rsid w:val="00DF064E"/>
    <w:rsid w:val="00DF1621"/>
    <w:rsid w:val="00DF2522"/>
    <w:rsid w:val="00DF441F"/>
    <w:rsid w:val="00DF46C4"/>
    <w:rsid w:val="00DF48ED"/>
    <w:rsid w:val="00DF5257"/>
    <w:rsid w:val="00DF72B8"/>
    <w:rsid w:val="00E0084E"/>
    <w:rsid w:val="00E00B67"/>
    <w:rsid w:val="00E03907"/>
    <w:rsid w:val="00E039F7"/>
    <w:rsid w:val="00E04D0D"/>
    <w:rsid w:val="00E05F75"/>
    <w:rsid w:val="00E062E7"/>
    <w:rsid w:val="00E06D2B"/>
    <w:rsid w:val="00E06DA5"/>
    <w:rsid w:val="00E07785"/>
    <w:rsid w:val="00E1062B"/>
    <w:rsid w:val="00E11366"/>
    <w:rsid w:val="00E13917"/>
    <w:rsid w:val="00E144B0"/>
    <w:rsid w:val="00E15A5E"/>
    <w:rsid w:val="00E16618"/>
    <w:rsid w:val="00E17353"/>
    <w:rsid w:val="00E20B55"/>
    <w:rsid w:val="00E23212"/>
    <w:rsid w:val="00E232AF"/>
    <w:rsid w:val="00E234C8"/>
    <w:rsid w:val="00E23A92"/>
    <w:rsid w:val="00E23D13"/>
    <w:rsid w:val="00E23D95"/>
    <w:rsid w:val="00E2495A"/>
    <w:rsid w:val="00E2760D"/>
    <w:rsid w:val="00E30F82"/>
    <w:rsid w:val="00E33F16"/>
    <w:rsid w:val="00E346C4"/>
    <w:rsid w:val="00E3699C"/>
    <w:rsid w:val="00E37B8A"/>
    <w:rsid w:val="00E40F55"/>
    <w:rsid w:val="00E42B0F"/>
    <w:rsid w:val="00E432A1"/>
    <w:rsid w:val="00E44382"/>
    <w:rsid w:val="00E44699"/>
    <w:rsid w:val="00E50380"/>
    <w:rsid w:val="00E50D3A"/>
    <w:rsid w:val="00E50D4A"/>
    <w:rsid w:val="00E52093"/>
    <w:rsid w:val="00E520DC"/>
    <w:rsid w:val="00E538FE"/>
    <w:rsid w:val="00E54EEF"/>
    <w:rsid w:val="00E54F56"/>
    <w:rsid w:val="00E56258"/>
    <w:rsid w:val="00E605EB"/>
    <w:rsid w:val="00E63A68"/>
    <w:rsid w:val="00E643DD"/>
    <w:rsid w:val="00E65BB0"/>
    <w:rsid w:val="00E67235"/>
    <w:rsid w:val="00E71565"/>
    <w:rsid w:val="00E75A45"/>
    <w:rsid w:val="00E779E4"/>
    <w:rsid w:val="00E80C2E"/>
    <w:rsid w:val="00E80F97"/>
    <w:rsid w:val="00E81F5F"/>
    <w:rsid w:val="00E825E2"/>
    <w:rsid w:val="00E82D36"/>
    <w:rsid w:val="00E83444"/>
    <w:rsid w:val="00E83F1B"/>
    <w:rsid w:val="00E840E4"/>
    <w:rsid w:val="00E84C52"/>
    <w:rsid w:val="00E85647"/>
    <w:rsid w:val="00E9070B"/>
    <w:rsid w:val="00E90EA9"/>
    <w:rsid w:val="00E9124D"/>
    <w:rsid w:val="00E9288E"/>
    <w:rsid w:val="00E92E83"/>
    <w:rsid w:val="00EA306F"/>
    <w:rsid w:val="00EA3313"/>
    <w:rsid w:val="00EA4B4D"/>
    <w:rsid w:val="00EA5B79"/>
    <w:rsid w:val="00EA623F"/>
    <w:rsid w:val="00EA64E7"/>
    <w:rsid w:val="00EA6C00"/>
    <w:rsid w:val="00EA7F3E"/>
    <w:rsid w:val="00EB0350"/>
    <w:rsid w:val="00EB144E"/>
    <w:rsid w:val="00EB30FC"/>
    <w:rsid w:val="00EB3B7D"/>
    <w:rsid w:val="00EB47F5"/>
    <w:rsid w:val="00EB63D5"/>
    <w:rsid w:val="00EB726F"/>
    <w:rsid w:val="00EB74F8"/>
    <w:rsid w:val="00EB7549"/>
    <w:rsid w:val="00EB7FA1"/>
    <w:rsid w:val="00EC1370"/>
    <w:rsid w:val="00EC326A"/>
    <w:rsid w:val="00EC34BC"/>
    <w:rsid w:val="00EC4E0E"/>
    <w:rsid w:val="00EC5103"/>
    <w:rsid w:val="00EC5479"/>
    <w:rsid w:val="00EC54E6"/>
    <w:rsid w:val="00EC5EE3"/>
    <w:rsid w:val="00EC6289"/>
    <w:rsid w:val="00EC6C96"/>
    <w:rsid w:val="00EC7D7A"/>
    <w:rsid w:val="00ED0D7E"/>
    <w:rsid w:val="00ED0D93"/>
    <w:rsid w:val="00ED159F"/>
    <w:rsid w:val="00ED197C"/>
    <w:rsid w:val="00ED2F52"/>
    <w:rsid w:val="00ED3427"/>
    <w:rsid w:val="00ED36B6"/>
    <w:rsid w:val="00ED47F2"/>
    <w:rsid w:val="00ED5425"/>
    <w:rsid w:val="00ED5998"/>
    <w:rsid w:val="00ED6464"/>
    <w:rsid w:val="00EE0AF3"/>
    <w:rsid w:val="00EE2F49"/>
    <w:rsid w:val="00EE43EA"/>
    <w:rsid w:val="00EE55C7"/>
    <w:rsid w:val="00EE5733"/>
    <w:rsid w:val="00EF0ECC"/>
    <w:rsid w:val="00EF1AC7"/>
    <w:rsid w:val="00EF36FA"/>
    <w:rsid w:val="00EF51AF"/>
    <w:rsid w:val="00EF5AAB"/>
    <w:rsid w:val="00EF60B4"/>
    <w:rsid w:val="00EF64A2"/>
    <w:rsid w:val="00EF6985"/>
    <w:rsid w:val="00EF70F0"/>
    <w:rsid w:val="00EF7D4E"/>
    <w:rsid w:val="00F01F4B"/>
    <w:rsid w:val="00F022FA"/>
    <w:rsid w:val="00F02885"/>
    <w:rsid w:val="00F043E1"/>
    <w:rsid w:val="00F05678"/>
    <w:rsid w:val="00F07370"/>
    <w:rsid w:val="00F0744F"/>
    <w:rsid w:val="00F077E7"/>
    <w:rsid w:val="00F07CE3"/>
    <w:rsid w:val="00F10622"/>
    <w:rsid w:val="00F1266B"/>
    <w:rsid w:val="00F12815"/>
    <w:rsid w:val="00F12D8C"/>
    <w:rsid w:val="00F13125"/>
    <w:rsid w:val="00F14295"/>
    <w:rsid w:val="00F1650C"/>
    <w:rsid w:val="00F1670F"/>
    <w:rsid w:val="00F170C6"/>
    <w:rsid w:val="00F20B64"/>
    <w:rsid w:val="00F228A5"/>
    <w:rsid w:val="00F24331"/>
    <w:rsid w:val="00F2444F"/>
    <w:rsid w:val="00F24A77"/>
    <w:rsid w:val="00F24D5D"/>
    <w:rsid w:val="00F252C9"/>
    <w:rsid w:val="00F256ED"/>
    <w:rsid w:val="00F260B0"/>
    <w:rsid w:val="00F266BB"/>
    <w:rsid w:val="00F267D5"/>
    <w:rsid w:val="00F26AA0"/>
    <w:rsid w:val="00F26C8F"/>
    <w:rsid w:val="00F27D9B"/>
    <w:rsid w:val="00F30933"/>
    <w:rsid w:val="00F312E0"/>
    <w:rsid w:val="00F312FE"/>
    <w:rsid w:val="00F3350F"/>
    <w:rsid w:val="00F34822"/>
    <w:rsid w:val="00F34B8C"/>
    <w:rsid w:val="00F35D1A"/>
    <w:rsid w:val="00F367B0"/>
    <w:rsid w:val="00F36E2E"/>
    <w:rsid w:val="00F36F07"/>
    <w:rsid w:val="00F37E10"/>
    <w:rsid w:val="00F40AEA"/>
    <w:rsid w:val="00F411E3"/>
    <w:rsid w:val="00F41DDB"/>
    <w:rsid w:val="00F453D6"/>
    <w:rsid w:val="00F45F1A"/>
    <w:rsid w:val="00F47EEB"/>
    <w:rsid w:val="00F5067A"/>
    <w:rsid w:val="00F52123"/>
    <w:rsid w:val="00F52693"/>
    <w:rsid w:val="00F566AA"/>
    <w:rsid w:val="00F60063"/>
    <w:rsid w:val="00F64B48"/>
    <w:rsid w:val="00F64CD0"/>
    <w:rsid w:val="00F70371"/>
    <w:rsid w:val="00F7136E"/>
    <w:rsid w:val="00F72AFC"/>
    <w:rsid w:val="00F76AFB"/>
    <w:rsid w:val="00F76FCD"/>
    <w:rsid w:val="00F81664"/>
    <w:rsid w:val="00F820DC"/>
    <w:rsid w:val="00F82BEC"/>
    <w:rsid w:val="00F83E88"/>
    <w:rsid w:val="00F845EE"/>
    <w:rsid w:val="00F86DE9"/>
    <w:rsid w:val="00F87F37"/>
    <w:rsid w:val="00F931FC"/>
    <w:rsid w:val="00F95066"/>
    <w:rsid w:val="00F962FD"/>
    <w:rsid w:val="00F967A2"/>
    <w:rsid w:val="00FA2845"/>
    <w:rsid w:val="00FA4356"/>
    <w:rsid w:val="00FA67C6"/>
    <w:rsid w:val="00FB050C"/>
    <w:rsid w:val="00FB0A7D"/>
    <w:rsid w:val="00FB10CD"/>
    <w:rsid w:val="00FB1BD4"/>
    <w:rsid w:val="00FB2088"/>
    <w:rsid w:val="00FB231D"/>
    <w:rsid w:val="00FB4031"/>
    <w:rsid w:val="00FB40E9"/>
    <w:rsid w:val="00FB616E"/>
    <w:rsid w:val="00FB71D4"/>
    <w:rsid w:val="00FC1B68"/>
    <w:rsid w:val="00FC1EF5"/>
    <w:rsid w:val="00FC2224"/>
    <w:rsid w:val="00FC346D"/>
    <w:rsid w:val="00FC5D38"/>
    <w:rsid w:val="00FC6E8E"/>
    <w:rsid w:val="00FC7117"/>
    <w:rsid w:val="00FC75A8"/>
    <w:rsid w:val="00FD0249"/>
    <w:rsid w:val="00FD09BB"/>
    <w:rsid w:val="00FD0EE8"/>
    <w:rsid w:val="00FD1D06"/>
    <w:rsid w:val="00FD1F3E"/>
    <w:rsid w:val="00FD3F66"/>
    <w:rsid w:val="00FD5E9C"/>
    <w:rsid w:val="00FD6088"/>
    <w:rsid w:val="00FD69F2"/>
    <w:rsid w:val="00FE1FFE"/>
    <w:rsid w:val="00FE2A19"/>
    <w:rsid w:val="00FE301B"/>
    <w:rsid w:val="00FE5ECE"/>
    <w:rsid w:val="00FE7614"/>
    <w:rsid w:val="00FF0246"/>
    <w:rsid w:val="00FF0C17"/>
    <w:rsid w:val="00FF1BD6"/>
    <w:rsid w:val="00FF3911"/>
    <w:rsid w:val="00FF4E65"/>
    <w:rsid w:val="00FF71CB"/>
    <w:rsid w:val="00FF7A8E"/>
    <w:rsid w:val="23A65290"/>
    <w:rsid w:val="76825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9"/>
    <w:qFormat/>
    <w:uiPriority w:val="0"/>
    <w:pPr>
      <w:spacing w:before="1320" w:line="720" w:lineRule="exact"/>
      <w:jc w:val="center"/>
      <w:outlineLvl w:val="0"/>
    </w:pPr>
    <w:rPr>
      <w:rFonts w:eastAsia="方正小标宋简体"/>
      <w:spacing w:val="-6"/>
      <w:kern w:val="40"/>
      <w:sz w:val="52"/>
      <w:szCs w:val="52"/>
    </w:rPr>
  </w:style>
  <w:style w:type="character" w:default="1" w:styleId="9">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Subtitle"/>
    <w:basedOn w:val="1"/>
    <w:next w:val="1"/>
    <w:link w:val="20"/>
    <w:qFormat/>
    <w:uiPriority w:val="0"/>
    <w:pPr>
      <w:spacing w:before="240" w:after="60" w:line="312" w:lineRule="auto"/>
      <w:jc w:val="center"/>
      <w:outlineLvl w:val="1"/>
    </w:pPr>
    <w:rPr>
      <w:rFonts w:ascii="Cambria" w:hAnsi="Cambria"/>
      <w:b/>
      <w:bCs/>
      <w:kern w:val="28"/>
      <w:sz w:val="32"/>
      <w:szCs w:val="32"/>
    </w:rPr>
  </w:style>
  <w:style w:type="paragraph" w:styleId="4">
    <w:name w:val="Body Text Indent"/>
    <w:basedOn w:val="1"/>
    <w:link w:val="18"/>
    <w:qFormat/>
    <w:uiPriority w:val="0"/>
    <w:pPr>
      <w:ind w:firstLine="600"/>
    </w:pPr>
    <w:rPr>
      <w:rFonts w:eastAsia="仿宋_GB2312"/>
      <w:sz w:val="30"/>
      <w:szCs w:val="20"/>
    </w:rPr>
  </w:style>
  <w:style w:type="paragraph" w:styleId="5">
    <w:name w:val="Balloon Text"/>
    <w:basedOn w:val="1"/>
    <w:semiHidden/>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Times New Roman"/>
      <w:color w:val="000000"/>
      <w:kern w:val="0"/>
      <w:sz w:val="24"/>
    </w:rPr>
  </w:style>
  <w:style w:type="character" w:styleId="10">
    <w:name w:val="page number"/>
    <w:basedOn w:val="9"/>
    <w:uiPriority w:val="0"/>
  </w:style>
  <w:style w:type="character" w:customStyle="1" w:styleId="12">
    <w:name w:val="apple-style-span"/>
    <w:basedOn w:val="9"/>
    <w:uiPriority w:val="0"/>
  </w:style>
  <w:style w:type="paragraph" w:customStyle="1" w:styleId="13">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4">
    <w:name w:val="Char Char Char1 Char Char Char"/>
    <w:basedOn w:val="1"/>
    <w:qFormat/>
    <w:uiPriority w:val="0"/>
    <w:pPr>
      <w:ind w:firstLine="200" w:firstLineChars="200"/>
    </w:pPr>
    <w:rPr>
      <w:sz w:val="28"/>
      <w:szCs w:val="28"/>
    </w:rPr>
  </w:style>
  <w:style w:type="character" w:customStyle="1" w:styleId="15">
    <w:name w:val="页眉 字符"/>
    <w:link w:val="7"/>
    <w:uiPriority w:val="0"/>
    <w:rPr>
      <w:kern w:val="2"/>
      <w:sz w:val="18"/>
      <w:szCs w:val="18"/>
    </w:rPr>
  </w:style>
  <w:style w:type="paragraph" w:customStyle="1" w:styleId="16">
    <w:name w:val="默认段落字体 Para Char Char Char Char"/>
    <w:basedOn w:val="1"/>
    <w:qFormat/>
    <w:uiPriority w:val="0"/>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正文文本缩进 字符"/>
    <w:link w:val="4"/>
    <w:qFormat/>
    <w:uiPriority w:val="0"/>
    <w:rPr>
      <w:rFonts w:eastAsia="仿宋_GB2312"/>
      <w:kern w:val="2"/>
      <w:sz w:val="30"/>
    </w:rPr>
  </w:style>
  <w:style w:type="character" w:customStyle="1" w:styleId="19">
    <w:name w:val="标题 1 字符"/>
    <w:link w:val="2"/>
    <w:uiPriority w:val="0"/>
    <w:rPr>
      <w:rFonts w:eastAsia="方正小标宋简体"/>
      <w:spacing w:val="-6"/>
      <w:kern w:val="40"/>
      <w:sz w:val="52"/>
      <w:szCs w:val="52"/>
    </w:rPr>
  </w:style>
  <w:style w:type="character" w:customStyle="1" w:styleId="20">
    <w:name w:val="副标题 字符"/>
    <w:link w:val="3"/>
    <w:qFormat/>
    <w:uiPriority w:val="0"/>
    <w:rPr>
      <w:rFonts w:ascii="Cambria" w:hAnsi="Cambria" w:cs="Times New Roman"/>
      <w:b/>
      <w:bCs/>
      <w:kern w:val="28"/>
      <w:sz w:val="32"/>
      <w:szCs w:val="32"/>
    </w:rPr>
  </w:style>
  <w:style w:type="character" w:customStyle="1" w:styleId="21">
    <w:name w:val="normal__char1"/>
    <w:uiPriority w:val="0"/>
    <w:rPr>
      <w:rFonts w:ascii="Calibri" w:hAnsi="Calibri" w:cs="Calibri"/>
      <w:sz w:val="20"/>
      <w:szCs w:val="20"/>
    </w:rPr>
  </w:style>
  <w:style w:type="character" w:customStyle="1" w:styleId="22">
    <w:name w:val="页脚 字符"/>
    <w:link w:val="6"/>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E7DD0-120F-41BD-8ADB-E1436768D9EB}">
  <ds:schemaRefs/>
</ds:datastoreItem>
</file>

<file path=docProps/app.xml><?xml version="1.0" encoding="utf-8"?>
<Properties xmlns="http://schemas.openxmlformats.org/officeDocument/2006/extended-properties" xmlns:vt="http://schemas.openxmlformats.org/officeDocument/2006/docPropsVTypes">
  <Template>Normal</Template>
  <Pages>11</Pages>
  <Words>875</Words>
  <Characters>4994</Characters>
  <Lines>41</Lines>
  <Paragraphs>11</Paragraphs>
  <TotalTime>76</TotalTime>
  <ScaleCrop>false</ScaleCrop>
  <LinksUpToDate>false</LinksUpToDate>
  <CharactersWithSpaces>5858</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2019-01-02T01:17:00Z</dcterms:created>
  <dc:creator>111</dc:creator>
  <cp:lastModifiedBy>汤辉</cp:lastModifiedBy>
  <cp:lastPrinted>2019-01-02T01:24:00Z</cp:lastPrinted>
  <dcterms:modified xsi:type="dcterms:W3CDTF">2019-01-08T01:11:58Z</dcterms:modified>
  <dc:title>2012年主要工作</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